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01F52AE8"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92457">
        <w:rPr>
          <w:rFonts w:ascii="Arial" w:hAnsi="Arial" w:cs="Arial"/>
          <w:b/>
          <w:sz w:val="24"/>
          <w:szCs w:val="24"/>
          <w:lang w:val="en-US"/>
        </w:rPr>
        <w:t>6</w:t>
      </w:r>
      <w:r w:rsidR="00D43146">
        <w:rPr>
          <w:rFonts w:ascii="Arial" w:hAnsi="Arial" w:cs="Arial"/>
          <w:b/>
          <w:sz w:val="24"/>
          <w:szCs w:val="24"/>
          <w:lang w:val="en-US"/>
        </w:rPr>
        <w:t xml:space="preserve"> </w:t>
      </w:r>
      <w:r w:rsidR="00D43146">
        <w:rPr>
          <w:rFonts w:ascii="Arial" w:hAnsi="Arial" w:cs="Arial"/>
          <w:b/>
          <w:sz w:val="24"/>
          <w:szCs w:val="24"/>
          <w:lang w:val="en-US"/>
        </w:rPr>
        <w:tab/>
      </w:r>
      <w:r w:rsidR="007848DE" w:rsidRPr="007848DE">
        <w:rPr>
          <w:rFonts w:ascii="Arial" w:hAnsi="Arial" w:cs="Arial"/>
          <w:b/>
          <w:sz w:val="24"/>
          <w:szCs w:val="24"/>
          <w:lang w:val="en-US"/>
        </w:rPr>
        <w:t>R4-2301425</w:t>
      </w:r>
    </w:p>
    <w:p w14:paraId="525953A8" w14:textId="116531F4" w:rsidR="00054954" w:rsidRPr="00F44C66" w:rsidRDefault="00692457"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w:t>
      </w:r>
      <w:r w:rsidR="00624FAB">
        <w:rPr>
          <w:rFonts w:ascii="Arial" w:hAnsi="Arial" w:cs="Arial"/>
          <w:b/>
          <w:sz w:val="24"/>
          <w:szCs w:val="24"/>
          <w:lang w:val="en-US"/>
        </w:rPr>
        <w:t xml:space="preserve">, </w:t>
      </w:r>
      <w:r>
        <w:rPr>
          <w:rFonts w:ascii="Arial" w:hAnsi="Arial" w:cs="Arial"/>
          <w:b/>
          <w:sz w:val="24"/>
          <w:szCs w:val="24"/>
          <w:lang w:val="en-US"/>
        </w:rPr>
        <w:t>Greece</w:t>
      </w:r>
      <w:r w:rsidR="00054954" w:rsidRPr="00054954">
        <w:rPr>
          <w:rFonts w:ascii="Arial" w:hAnsi="Arial" w:cs="Arial"/>
          <w:b/>
          <w:sz w:val="24"/>
          <w:szCs w:val="24"/>
          <w:lang w:val="en-US"/>
        </w:rPr>
        <w:t xml:space="preserve">, </w:t>
      </w:r>
      <w:r>
        <w:rPr>
          <w:rFonts w:ascii="Arial" w:hAnsi="Arial" w:cs="Arial"/>
          <w:b/>
          <w:sz w:val="24"/>
          <w:szCs w:val="24"/>
        </w:rPr>
        <w:t>February</w:t>
      </w:r>
      <w:r w:rsidR="00624FAB">
        <w:rPr>
          <w:rFonts w:ascii="Arial" w:hAnsi="Arial" w:cs="Arial"/>
          <w:b/>
          <w:sz w:val="24"/>
          <w:szCs w:val="24"/>
        </w:rPr>
        <w:t xml:space="preserve"> </w:t>
      </w:r>
      <w:r>
        <w:rPr>
          <w:rFonts w:ascii="Arial" w:hAnsi="Arial" w:cs="Arial"/>
          <w:b/>
          <w:sz w:val="24"/>
          <w:szCs w:val="24"/>
        </w:rPr>
        <w:t>27</w:t>
      </w:r>
      <w:r w:rsidR="00F44C66" w:rsidRPr="00E13633">
        <w:rPr>
          <w:rFonts w:ascii="Arial" w:hAnsi="Arial" w:cs="Arial"/>
          <w:b/>
          <w:sz w:val="24"/>
          <w:szCs w:val="24"/>
        </w:rPr>
        <w:t xml:space="preserve"> – </w:t>
      </w:r>
      <w:r>
        <w:rPr>
          <w:rFonts w:ascii="Arial" w:hAnsi="Arial" w:cs="Arial"/>
          <w:b/>
          <w:sz w:val="24"/>
          <w:szCs w:val="24"/>
        </w:rPr>
        <w:t>March 3</w:t>
      </w:r>
      <w:r w:rsidR="00F44C66" w:rsidRPr="00E13633">
        <w:rPr>
          <w:rFonts w:ascii="Arial" w:hAnsi="Arial" w:cs="Arial"/>
          <w:b/>
          <w:sz w:val="24"/>
          <w:szCs w:val="24"/>
        </w:rPr>
        <w:t>, 202</w:t>
      </w:r>
      <w:r>
        <w:rPr>
          <w:rFonts w:ascii="Arial" w:hAnsi="Arial" w:cs="Arial"/>
          <w:b/>
          <w:sz w:val="24"/>
          <w:szCs w:val="24"/>
        </w:rPr>
        <w:t>3</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0AD74896"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7C7C10" w:rsidRPr="007C7C10">
        <w:rPr>
          <w:rFonts w:ascii="Arial" w:hAnsi="Arial" w:cs="Arial"/>
          <w:sz w:val="22"/>
        </w:rPr>
        <w:t>MB BS SI summary - discussion</w:t>
      </w:r>
    </w:p>
    <w:p w14:paraId="71022389" w14:textId="3741C9D2"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965563">
        <w:rPr>
          <w:rFonts w:ascii="Arial" w:eastAsia="Symbol" w:hAnsi="Arial" w:cs="Arial"/>
          <w:sz w:val="22"/>
        </w:rPr>
        <w:t>9</w:t>
      </w:r>
      <w:r w:rsidR="007848DE">
        <w:rPr>
          <w:rFonts w:ascii="Arial" w:eastAsia="Symbol" w:hAnsi="Arial" w:cs="Arial"/>
          <w:sz w:val="22"/>
        </w:rPr>
        <w:t>.4.1</w:t>
      </w:r>
    </w:p>
    <w:p w14:paraId="7A1A2664" w14:textId="7A2B124B"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A5652E">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3E63E20B" w14:textId="37189141" w:rsidR="00454331" w:rsidRDefault="005371DE" w:rsidP="00984DCE">
      <w:pPr>
        <w:rPr>
          <w:lang w:val="en-US"/>
        </w:rPr>
      </w:pPr>
      <w:r>
        <w:rPr>
          <w:lang w:val="en-US"/>
        </w:rPr>
        <w:t>There are 3 meetings remaining to finish the study item, at this stage we have agreed a number of key points in the form of WF agreements and started to populate the Technical Report.</w:t>
      </w:r>
    </w:p>
    <w:p w14:paraId="33C1C0D9" w14:textId="5CA5E094" w:rsidR="005371DE" w:rsidRDefault="005371DE" w:rsidP="00984DCE">
      <w:pPr>
        <w:rPr>
          <w:lang w:val="en-US"/>
        </w:rPr>
      </w:pPr>
      <w:r>
        <w:rPr>
          <w:lang w:val="en-US"/>
        </w:rPr>
        <w:t>As the rapporteur we think it’s a good time to begin discussing the summary of the SI and potential next steps.</w:t>
      </w:r>
    </w:p>
    <w:p w14:paraId="0636B00D" w14:textId="0CFD01AF" w:rsidR="002D0FAC" w:rsidRDefault="00D43146" w:rsidP="002D0FAC">
      <w:pPr>
        <w:pStyle w:val="10"/>
        <w:rPr>
          <w:rFonts w:cs="Arial"/>
        </w:rPr>
      </w:pPr>
      <w:r>
        <w:rPr>
          <w:rFonts w:cs="Arial"/>
        </w:rPr>
        <w:t xml:space="preserve">2 </w:t>
      </w:r>
      <w:r w:rsidR="005371DE">
        <w:rPr>
          <w:rFonts w:cs="Arial"/>
        </w:rPr>
        <w:t>Agreements so far</w:t>
      </w:r>
    </w:p>
    <w:p w14:paraId="3169C087" w14:textId="20572EF3" w:rsidR="005371DE" w:rsidRPr="00BA111E" w:rsidRDefault="005371DE" w:rsidP="005371DE">
      <w:pPr>
        <w:rPr>
          <w:b/>
          <w:u w:val="single"/>
        </w:rPr>
      </w:pPr>
      <w:r w:rsidRPr="00BA111E">
        <w:rPr>
          <w:b/>
          <w:u w:val="single"/>
        </w:rPr>
        <w:t>In RAN4#104bis the following agreements were captured in R4-2217450</w:t>
      </w:r>
    </w:p>
    <w:p w14:paraId="4614A6A9" w14:textId="5F4E19D3" w:rsidR="005371DE" w:rsidRPr="00BA111E" w:rsidRDefault="005371DE" w:rsidP="00D3703B">
      <w:pPr>
        <w:pStyle w:val="2"/>
        <w:tabs>
          <w:tab w:val="left" w:pos="432"/>
          <w:tab w:val="left" w:pos="576"/>
        </w:tabs>
        <w:spacing w:line="259" w:lineRule="auto"/>
        <w:ind w:left="860" w:hanging="576"/>
        <w:rPr>
          <w:rFonts w:eastAsia="宋体"/>
          <w:sz w:val="20"/>
          <w:szCs w:val="24"/>
          <w:lang w:val="en-US" w:eastAsia="zh-CN"/>
        </w:rPr>
      </w:pPr>
      <w:r w:rsidRPr="00BA111E">
        <w:rPr>
          <w:rFonts w:eastAsia="宋体"/>
          <w:sz w:val="20"/>
          <w:szCs w:val="24"/>
          <w:lang w:val="en-US" w:eastAsia="zh-CN"/>
        </w:rPr>
        <w:t>Issue 1-1: Scenarios</w:t>
      </w:r>
      <w:bookmarkStart w:id="4" w:name="_GoBack"/>
      <w:bookmarkEnd w:id="4"/>
    </w:p>
    <w:p w14:paraId="214A86ED" w14:textId="77777777" w:rsidR="005371DE" w:rsidRPr="00286AF1" w:rsidRDefault="005371DE" w:rsidP="00D3703B">
      <w:pPr>
        <w:pStyle w:val="aff6"/>
        <w:rPr>
          <w:lang w:val="en-US" w:eastAsia="zh-CN"/>
        </w:rPr>
      </w:pPr>
      <w:r w:rsidRPr="00286AF1">
        <w:t>1) Multi-band transmitter and/or receiver with common active RF components</w:t>
      </w:r>
    </w:p>
    <w:p w14:paraId="4326EA4B" w14:textId="77777777" w:rsidR="005371DE" w:rsidRPr="00286AF1" w:rsidRDefault="005371DE" w:rsidP="00D3703B">
      <w:pPr>
        <w:pStyle w:val="aff6"/>
      </w:pPr>
      <w:r w:rsidRPr="00286AF1">
        <w:t xml:space="preserve">2) Single-band transmitter and receiver </w:t>
      </w:r>
    </w:p>
    <w:p w14:paraId="46F721ED" w14:textId="77777777" w:rsidR="005371DE" w:rsidRPr="00286AF1" w:rsidRDefault="005371DE" w:rsidP="00D3703B">
      <w:pPr>
        <w:pStyle w:val="aff6"/>
        <w:rPr>
          <w:lang w:eastAsia="zh-CN"/>
        </w:rPr>
      </w:pPr>
      <w:r w:rsidRPr="00286AF1">
        <w:t>3) Configurable BS for different bands with the same hardware</w:t>
      </w:r>
      <w:r w:rsidRPr="00286AF1">
        <w:rPr>
          <w:lang w:eastAsia="zh-CN"/>
        </w:rPr>
        <w:t>, i.e. only one band can be configured to operate at any time.</w:t>
      </w:r>
    </w:p>
    <w:p w14:paraId="11DD6368" w14:textId="77777777" w:rsidR="005371DE" w:rsidRPr="00286AF1" w:rsidRDefault="005371DE" w:rsidP="00D3703B">
      <w:pPr>
        <w:pStyle w:val="aff6"/>
      </w:pPr>
      <w:r w:rsidRPr="00286AF1">
        <w:t>4) BS covers full-band or sub-band of band A and band B</w:t>
      </w:r>
    </w:p>
    <w:p w14:paraId="753B4C3E" w14:textId="77777777" w:rsidR="005371DE" w:rsidRPr="00286AF1" w:rsidRDefault="005371DE" w:rsidP="00D3703B">
      <w:pPr>
        <w:pStyle w:val="aff6"/>
      </w:pPr>
      <w:r w:rsidRPr="00286AF1">
        <w:t>5) BS covers consecutive spectrums with different band number, for example, n258+n261</w:t>
      </w:r>
    </w:p>
    <w:p w14:paraId="7EE8E0F4" w14:textId="77777777" w:rsidR="005371DE" w:rsidRDefault="005371DE" w:rsidP="00D3703B">
      <w:pPr>
        <w:pStyle w:val="aff6"/>
      </w:pPr>
      <w:r w:rsidRPr="00286AF1">
        <w:t>6) BS covers two bands which have overlapping spectrums, for example, n258+n257</w:t>
      </w:r>
      <w:r w:rsidRPr="00286AF1">
        <w:rPr>
          <w:lang w:eastAsia="zh-CN"/>
        </w:rPr>
        <w:t xml:space="preserve">, and BS support no </w:t>
      </w:r>
      <w:r w:rsidRPr="00286AF1">
        <w:rPr>
          <w:rFonts w:eastAsia="宋体"/>
          <w:lang w:eastAsia="zh-CN"/>
        </w:rPr>
        <w:t>overlapping frequency range in the two bands.</w:t>
      </w:r>
    </w:p>
    <w:p w14:paraId="470AE95A" w14:textId="77777777" w:rsidR="005371DE" w:rsidRDefault="005371DE" w:rsidP="00D3703B">
      <w:pPr>
        <w:ind w:left="284"/>
        <w:rPr>
          <w:lang w:val="en-US" w:eastAsia="zh-CN"/>
        </w:rPr>
      </w:pPr>
      <w:r>
        <w:rPr>
          <w:rFonts w:hint="eastAsia"/>
          <w:lang w:val="en-US" w:eastAsia="zh-CN"/>
        </w:rPr>
        <w:t>Agreement:</w:t>
      </w:r>
    </w:p>
    <w:p w14:paraId="08A6ED27" w14:textId="77777777" w:rsidR="005371DE" w:rsidRPr="003C3C1C" w:rsidRDefault="005371DE" w:rsidP="00D3703B">
      <w:pPr>
        <w:widowControl w:val="0"/>
        <w:numPr>
          <w:ilvl w:val="1"/>
          <w:numId w:val="10"/>
        </w:numPr>
        <w:tabs>
          <w:tab w:val="left" w:pos="1701"/>
        </w:tabs>
        <w:snapToGrid w:val="0"/>
        <w:spacing w:after="100"/>
        <w:ind w:left="1364"/>
        <w:rPr>
          <w:lang w:eastAsia="zh-CN"/>
        </w:rPr>
      </w:pPr>
      <w:r w:rsidRPr="001C704C">
        <w:rPr>
          <w:bCs/>
        </w:rPr>
        <w:t xml:space="preserve">Scenarios 1), 4), 5) and 6) should be considered as the target scenarios to be studied in this SI while no study needed on the scenario 2) and 3) </w:t>
      </w:r>
    </w:p>
    <w:p w14:paraId="06E4A147" w14:textId="5AD55FDF" w:rsidR="005371DE" w:rsidRPr="00BA111E" w:rsidRDefault="005371DE" w:rsidP="00D3703B">
      <w:pPr>
        <w:pStyle w:val="2"/>
        <w:tabs>
          <w:tab w:val="left" w:pos="432"/>
          <w:tab w:val="left" w:pos="576"/>
        </w:tabs>
        <w:spacing w:line="259" w:lineRule="auto"/>
        <w:ind w:left="860" w:hanging="576"/>
        <w:rPr>
          <w:rFonts w:eastAsia="宋体"/>
          <w:sz w:val="20"/>
          <w:szCs w:val="24"/>
          <w:lang w:val="en-US" w:eastAsia="zh-CN"/>
        </w:rPr>
      </w:pPr>
      <w:r w:rsidRPr="00BA111E">
        <w:rPr>
          <w:rFonts w:eastAsia="宋体"/>
          <w:sz w:val="20"/>
          <w:szCs w:val="24"/>
          <w:lang w:val="en-US" w:eastAsia="zh-CN"/>
        </w:rPr>
        <w:t>Issue 1-2:  Definition of multi-band RIB</w:t>
      </w:r>
    </w:p>
    <w:p w14:paraId="0C0BC570" w14:textId="77777777" w:rsidR="005371DE" w:rsidRDefault="005371DE" w:rsidP="00D3703B">
      <w:pPr>
        <w:ind w:left="284"/>
        <w:rPr>
          <w:lang w:val="en-US" w:eastAsia="zh-CN"/>
        </w:rPr>
      </w:pPr>
      <w:r>
        <w:rPr>
          <w:rFonts w:hint="eastAsia"/>
          <w:lang w:val="en-US" w:eastAsia="zh-CN"/>
        </w:rPr>
        <w:t>Agreement:</w:t>
      </w:r>
    </w:p>
    <w:p w14:paraId="3AA20658" w14:textId="77777777" w:rsidR="005371DE" w:rsidRPr="003C3C1C" w:rsidRDefault="005371DE" w:rsidP="00D3703B">
      <w:pPr>
        <w:widowControl w:val="0"/>
        <w:numPr>
          <w:ilvl w:val="1"/>
          <w:numId w:val="10"/>
        </w:numPr>
        <w:tabs>
          <w:tab w:val="num" w:pos="1985"/>
        </w:tabs>
        <w:overflowPunct/>
        <w:autoSpaceDE/>
        <w:autoSpaceDN/>
        <w:adjustRightInd/>
        <w:snapToGrid w:val="0"/>
        <w:spacing w:after="100"/>
        <w:ind w:left="1364"/>
        <w:textAlignment w:val="auto"/>
        <w:rPr>
          <w:lang w:eastAsia="zh-CN"/>
        </w:rPr>
      </w:pPr>
      <w:r w:rsidRPr="001C704C">
        <w:rPr>
          <w:szCs w:val="24"/>
          <w:lang w:eastAsia="zh-CN"/>
        </w:rPr>
        <w:t>To reuse the current FR1 definition of multi-band RIB for FR2.</w:t>
      </w:r>
    </w:p>
    <w:p w14:paraId="74DA41B2" w14:textId="29362CC3" w:rsidR="005371DE" w:rsidRPr="00BA111E" w:rsidRDefault="005371DE" w:rsidP="00D3703B">
      <w:pPr>
        <w:pStyle w:val="2"/>
        <w:tabs>
          <w:tab w:val="left" w:pos="432"/>
          <w:tab w:val="left" w:pos="576"/>
        </w:tabs>
        <w:spacing w:line="259" w:lineRule="auto"/>
        <w:ind w:left="860" w:hanging="576"/>
        <w:rPr>
          <w:rFonts w:eastAsia="宋体"/>
          <w:sz w:val="20"/>
          <w:szCs w:val="24"/>
          <w:lang w:val="en-US" w:eastAsia="zh-CN"/>
        </w:rPr>
      </w:pPr>
      <w:r w:rsidRPr="00BA111E">
        <w:rPr>
          <w:rFonts w:eastAsia="宋体"/>
          <w:sz w:val="20"/>
          <w:szCs w:val="24"/>
          <w:lang w:val="en-US" w:eastAsia="zh-CN"/>
        </w:rPr>
        <w:t>Issue 1-3:  Definition of multi-band BS</w:t>
      </w:r>
    </w:p>
    <w:p w14:paraId="741740CC" w14:textId="77777777" w:rsidR="005371DE" w:rsidRDefault="005371DE" w:rsidP="00D3703B">
      <w:pPr>
        <w:ind w:left="284"/>
        <w:rPr>
          <w:lang w:val="en-US" w:eastAsia="zh-CN"/>
        </w:rPr>
      </w:pPr>
      <w:r>
        <w:rPr>
          <w:rFonts w:hint="eastAsia"/>
          <w:lang w:val="en-US" w:eastAsia="zh-CN"/>
        </w:rPr>
        <w:t>Agreement:</w:t>
      </w:r>
    </w:p>
    <w:p w14:paraId="3B1DCB1F" w14:textId="77777777" w:rsidR="005371DE" w:rsidRPr="001C704C" w:rsidRDefault="005371DE" w:rsidP="00D3703B">
      <w:pPr>
        <w:widowControl w:val="0"/>
        <w:numPr>
          <w:ilvl w:val="1"/>
          <w:numId w:val="10"/>
        </w:numPr>
        <w:tabs>
          <w:tab w:val="num" w:pos="1985"/>
        </w:tabs>
        <w:overflowPunct/>
        <w:autoSpaceDE/>
        <w:autoSpaceDN/>
        <w:adjustRightInd/>
        <w:snapToGrid w:val="0"/>
        <w:spacing w:after="100"/>
        <w:ind w:left="1364"/>
        <w:textAlignment w:val="auto"/>
        <w:rPr>
          <w:szCs w:val="24"/>
          <w:lang w:eastAsia="zh-CN"/>
        </w:rPr>
      </w:pPr>
      <w:r w:rsidRPr="001C704C">
        <w:rPr>
          <w:szCs w:val="24"/>
          <w:lang w:eastAsia="zh-CN"/>
        </w:rPr>
        <w:t>No need to introduce the definition of multi-band BS for FR2 into specification</w:t>
      </w:r>
      <w:bookmarkStart w:id="5" w:name="historyclause"/>
      <w:bookmarkEnd w:id="5"/>
    </w:p>
    <w:p w14:paraId="3DAF5E59" w14:textId="77777777" w:rsidR="00D77D51" w:rsidRDefault="00D77D51" w:rsidP="00D77D51"/>
    <w:p w14:paraId="6CD1C15A" w14:textId="409F6340" w:rsidR="00D77D51" w:rsidRPr="00BA111E" w:rsidRDefault="00D77D51" w:rsidP="00D77D51">
      <w:pPr>
        <w:rPr>
          <w:b/>
          <w:u w:val="single"/>
        </w:rPr>
      </w:pPr>
      <w:r w:rsidRPr="00BA111E">
        <w:rPr>
          <w:b/>
          <w:u w:val="single"/>
        </w:rPr>
        <w:t>In RAN4#104bis the following agreements were captured in R4-2217451</w:t>
      </w:r>
    </w:p>
    <w:p w14:paraId="45F397A6" w14:textId="77777777" w:rsidR="00D77D51" w:rsidRPr="00BA111E" w:rsidRDefault="00D77D51" w:rsidP="00D77D51">
      <w:pPr>
        <w:ind w:left="284"/>
        <w:rPr>
          <w:b/>
        </w:rPr>
      </w:pPr>
      <w:r w:rsidRPr="00BA111E">
        <w:rPr>
          <w:b/>
        </w:rPr>
        <w:t>Issue 2-1: RF front-end</w:t>
      </w:r>
    </w:p>
    <w:p w14:paraId="2D0DA22F" w14:textId="77777777" w:rsidR="00D77D51" w:rsidRPr="001C061D" w:rsidRDefault="00D77D51" w:rsidP="00D77D51">
      <w:pPr>
        <w:spacing w:after="120" w:line="276" w:lineRule="auto"/>
        <w:ind w:left="284"/>
        <w:rPr>
          <w:b/>
          <w:highlight w:val="green"/>
        </w:rPr>
      </w:pPr>
      <w:r w:rsidRPr="001C061D">
        <w:rPr>
          <w:b/>
        </w:rPr>
        <w:lastRenderedPageBreak/>
        <w:t xml:space="preserve">Agreement: </w:t>
      </w:r>
    </w:p>
    <w:p w14:paraId="7F13A79B" w14:textId="77777777" w:rsidR="00D77D51" w:rsidRPr="001C061D" w:rsidRDefault="00D77D51" w:rsidP="00D77D51">
      <w:pPr>
        <w:pStyle w:val="aff6"/>
        <w:numPr>
          <w:ilvl w:val="0"/>
          <w:numId w:val="10"/>
        </w:numPr>
        <w:overflowPunct/>
        <w:autoSpaceDE/>
        <w:autoSpaceDN/>
        <w:adjustRightInd/>
        <w:spacing w:after="120" w:line="276" w:lineRule="auto"/>
        <w:ind w:left="1004"/>
        <w:textAlignment w:val="auto"/>
      </w:pPr>
      <w:r w:rsidRPr="001C061D">
        <w:t>RAN4 reached consensus on below observations:</w:t>
      </w:r>
    </w:p>
    <w:p w14:paraId="3011F0E7" w14:textId="77777777" w:rsidR="00D77D51" w:rsidRPr="00954344" w:rsidRDefault="00D77D51" w:rsidP="00D77D51">
      <w:pPr>
        <w:pStyle w:val="aff6"/>
        <w:numPr>
          <w:ilvl w:val="1"/>
          <w:numId w:val="10"/>
        </w:numPr>
        <w:overflowPunct/>
        <w:autoSpaceDE/>
        <w:autoSpaceDN/>
        <w:adjustRightInd/>
        <w:spacing w:after="120" w:line="276" w:lineRule="auto"/>
        <w:ind w:left="1364"/>
        <w:textAlignment w:val="auto"/>
        <w:rPr>
          <w:rFonts w:eastAsiaTheme="minorEastAsia"/>
        </w:rPr>
      </w:pPr>
      <w:r w:rsidRPr="00954344">
        <w:rPr>
          <w:rFonts w:eastAsiaTheme="minorEastAsia"/>
        </w:rPr>
        <w:t>Multi-band beamformer IC with common active RF components with 19.5% FBW in frequency range 24-29 GHz which includes n257/n258/n261 is feasible.</w:t>
      </w:r>
    </w:p>
    <w:p w14:paraId="3B5390AE" w14:textId="77777777" w:rsidR="00D77D51" w:rsidRPr="00954344" w:rsidRDefault="00D77D51" w:rsidP="00D77D51">
      <w:pPr>
        <w:pStyle w:val="aff6"/>
        <w:numPr>
          <w:ilvl w:val="1"/>
          <w:numId w:val="10"/>
        </w:numPr>
        <w:overflowPunct/>
        <w:autoSpaceDE/>
        <w:autoSpaceDN/>
        <w:adjustRightInd/>
        <w:spacing w:after="120" w:line="276" w:lineRule="auto"/>
        <w:ind w:left="1364"/>
        <w:textAlignment w:val="auto"/>
        <w:rPr>
          <w:rFonts w:eastAsiaTheme="minorEastAsia"/>
        </w:rPr>
      </w:pPr>
      <w:r w:rsidRPr="00954344">
        <w:rPr>
          <w:rFonts w:eastAsiaTheme="minorEastAsia"/>
        </w:rPr>
        <w:t>For RF front-end, commercially available TRX chips cover 24-29.5GHz. 27-41GHz RX is implemented. A harmonic-selection technique is proposed to extend the receiver’s operating bandwidth up to 24.25-71GHz.</w:t>
      </w:r>
    </w:p>
    <w:p w14:paraId="0FE236FC" w14:textId="77777777" w:rsidR="00D77D51" w:rsidRDefault="00D77D51" w:rsidP="00D77D51">
      <w:pPr>
        <w:ind w:left="284"/>
        <w:rPr>
          <w:b/>
          <w:u w:val="single"/>
        </w:rPr>
      </w:pPr>
    </w:p>
    <w:p w14:paraId="746417DE" w14:textId="77777777" w:rsidR="00D77D51" w:rsidRPr="00BA111E" w:rsidRDefault="00D77D51" w:rsidP="00D77D51">
      <w:pPr>
        <w:ind w:left="284"/>
        <w:rPr>
          <w:b/>
        </w:rPr>
      </w:pPr>
      <w:r w:rsidRPr="00BA111E">
        <w:rPr>
          <w:b/>
        </w:rPr>
        <w:t>Issue 2-2: Antenna array</w:t>
      </w:r>
    </w:p>
    <w:p w14:paraId="3EF493F0" w14:textId="77777777" w:rsidR="00D77D51" w:rsidRPr="001C061D" w:rsidRDefault="00D77D51" w:rsidP="00D77D51">
      <w:pPr>
        <w:spacing w:after="120" w:line="276" w:lineRule="auto"/>
        <w:ind w:left="284"/>
        <w:rPr>
          <w:b/>
        </w:rPr>
      </w:pPr>
      <w:r w:rsidRPr="001C061D">
        <w:rPr>
          <w:b/>
        </w:rPr>
        <w:t xml:space="preserve">Agreement: </w:t>
      </w:r>
    </w:p>
    <w:p w14:paraId="47DC346E" w14:textId="77777777" w:rsidR="00D77D51" w:rsidRPr="001C061D" w:rsidRDefault="00D77D51" w:rsidP="00D77D51">
      <w:pPr>
        <w:pStyle w:val="aff6"/>
        <w:numPr>
          <w:ilvl w:val="0"/>
          <w:numId w:val="10"/>
        </w:numPr>
        <w:overflowPunct/>
        <w:autoSpaceDE/>
        <w:autoSpaceDN/>
        <w:adjustRightInd/>
        <w:spacing w:after="120" w:line="276" w:lineRule="auto"/>
        <w:ind w:left="1004"/>
        <w:textAlignment w:val="auto"/>
      </w:pPr>
      <w:r w:rsidRPr="001C061D">
        <w:t>RAN4 reached consensus on below observation</w:t>
      </w:r>
    </w:p>
    <w:p w14:paraId="65D43C6C" w14:textId="77777777" w:rsidR="00D77D51" w:rsidRPr="00954344" w:rsidRDefault="00D77D51" w:rsidP="00D77D51">
      <w:pPr>
        <w:pStyle w:val="aff6"/>
        <w:numPr>
          <w:ilvl w:val="1"/>
          <w:numId w:val="10"/>
        </w:numPr>
        <w:overflowPunct/>
        <w:autoSpaceDE/>
        <w:autoSpaceDN/>
        <w:adjustRightInd/>
        <w:spacing w:after="120" w:line="276" w:lineRule="auto"/>
        <w:ind w:left="1364"/>
        <w:textAlignment w:val="auto"/>
        <w:rPr>
          <w:rFonts w:eastAsiaTheme="minorEastAsia"/>
        </w:rPr>
      </w:pPr>
      <w:r w:rsidRPr="00954344">
        <w:rPr>
          <w:rFonts w:eastAsiaTheme="minorEastAsia"/>
        </w:rPr>
        <w:t>Multi-band AA (Antenna Array) with common radiated element with 19.5% FBW in frequency range 24-29 GHz which includes n257/n258/n261, or with 26.3% FBW in frequency range 37-48 GHz which includes n260/n259/n262 is feasible at least from antenna array aspect; other aspects FFS.</w:t>
      </w:r>
    </w:p>
    <w:p w14:paraId="1A1EDA9F" w14:textId="77777777" w:rsidR="00D77D51" w:rsidRDefault="00D77D51" w:rsidP="00D77D51">
      <w:pPr>
        <w:ind w:left="284"/>
        <w:rPr>
          <w:b/>
          <w:u w:val="single"/>
        </w:rPr>
      </w:pPr>
    </w:p>
    <w:p w14:paraId="2CB5C201" w14:textId="77777777" w:rsidR="00D77D51" w:rsidRPr="00BA111E" w:rsidRDefault="00D77D51" w:rsidP="00D77D51">
      <w:pPr>
        <w:ind w:left="284"/>
        <w:rPr>
          <w:b/>
        </w:rPr>
      </w:pPr>
      <w:r w:rsidRPr="00BA111E">
        <w:rPr>
          <w:b/>
        </w:rPr>
        <w:t>Issue 2-3: Phase shifters</w:t>
      </w:r>
    </w:p>
    <w:p w14:paraId="53E07BB3" w14:textId="77777777" w:rsidR="00D77D51" w:rsidRPr="001C061D" w:rsidRDefault="00D77D51" w:rsidP="00D77D51">
      <w:pPr>
        <w:spacing w:after="120" w:line="276" w:lineRule="auto"/>
        <w:ind w:left="284"/>
        <w:rPr>
          <w:b/>
        </w:rPr>
      </w:pPr>
      <w:r w:rsidRPr="001C061D">
        <w:rPr>
          <w:b/>
        </w:rPr>
        <w:t xml:space="preserve">Agreement: </w:t>
      </w:r>
    </w:p>
    <w:p w14:paraId="65F66BF9" w14:textId="77777777" w:rsidR="00D77D51" w:rsidRPr="001C061D" w:rsidRDefault="00D77D51" w:rsidP="00D77D51">
      <w:pPr>
        <w:pStyle w:val="aff6"/>
        <w:numPr>
          <w:ilvl w:val="0"/>
          <w:numId w:val="10"/>
        </w:numPr>
        <w:overflowPunct/>
        <w:autoSpaceDE/>
        <w:autoSpaceDN/>
        <w:adjustRightInd/>
        <w:spacing w:after="120" w:line="276" w:lineRule="auto"/>
        <w:ind w:left="1004"/>
        <w:textAlignment w:val="auto"/>
      </w:pPr>
      <w:r w:rsidRPr="001C061D">
        <w:t>RAN4 reached consensus on below observations:</w:t>
      </w:r>
    </w:p>
    <w:p w14:paraId="39992984" w14:textId="77777777" w:rsidR="00D77D51" w:rsidRPr="00954344" w:rsidRDefault="00D77D51" w:rsidP="00D77D51">
      <w:pPr>
        <w:pStyle w:val="aff6"/>
        <w:numPr>
          <w:ilvl w:val="1"/>
          <w:numId w:val="10"/>
        </w:numPr>
        <w:overflowPunct/>
        <w:autoSpaceDE/>
        <w:autoSpaceDN/>
        <w:adjustRightInd/>
        <w:spacing w:after="120" w:line="276" w:lineRule="auto"/>
        <w:ind w:left="1364"/>
        <w:textAlignment w:val="auto"/>
        <w:rPr>
          <w:rFonts w:eastAsiaTheme="minorEastAsia"/>
        </w:rPr>
      </w:pPr>
      <w:r w:rsidRPr="00954344">
        <w:rPr>
          <w:rFonts w:eastAsiaTheme="minorEastAsia"/>
        </w:rPr>
        <w:t>Multi-b</w:t>
      </w:r>
      <w:r w:rsidRPr="001C061D">
        <w:rPr>
          <w:rFonts w:eastAsiaTheme="minorEastAsia"/>
        </w:rPr>
        <w:t xml:space="preserve">and frequency selective phase shifter might not be soon commercially available but should not </w:t>
      </w:r>
      <w:r>
        <w:rPr>
          <w:rFonts w:eastAsiaTheme="minorEastAsia"/>
        </w:rPr>
        <w:t xml:space="preserve">be </w:t>
      </w:r>
      <w:r w:rsidRPr="001C061D">
        <w:rPr>
          <w:rFonts w:eastAsiaTheme="minorEastAsia"/>
        </w:rPr>
        <w:t>excluded specifically at this stage</w:t>
      </w:r>
    </w:p>
    <w:p w14:paraId="43DA82AC" w14:textId="77777777" w:rsidR="00D77D51" w:rsidRPr="001C061D" w:rsidRDefault="00D77D51" w:rsidP="00D77D51">
      <w:pPr>
        <w:pStyle w:val="aff6"/>
        <w:numPr>
          <w:ilvl w:val="1"/>
          <w:numId w:val="10"/>
        </w:numPr>
        <w:overflowPunct/>
        <w:autoSpaceDE/>
        <w:autoSpaceDN/>
        <w:adjustRightInd/>
        <w:spacing w:after="120" w:line="276" w:lineRule="auto"/>
        <w:ind w:left="1364"/>
        <w:textAlignment w:val="auto"/>
        <w:rPr>
          <w:rFonts w:eastAsiaTheme="minorEastAsia"/>
        </w:rPr>
      </w:pPr>
      <w:r w:rsidRPr="001C061D">
        <w:rPr>
          <w:rFonts w:eastAsiaTheme="minorEastAsia"/>
        </w:rPr>
        <w:t>Multiple single band frequency selective phase shifter with common PA is possible while the impact to requirements/performance need</w:t>
      </w:r>
      <w:r>
        <w:rPr>
          <w:rFonts w:eastAsiaTheme="minorEastAsia"/>
        </w:rPr>
        <w:t>s</w:t>
      </w:r>
      <w:r w:rsidRPr="001C061D">
        <w:rPr>
          <w:rFonts w:eastAsiaTheme="minorEastAsia"/>
        </w:rPr>
        <w:t xml:space="preserve"> further study.</w:t>
      </w:r>
    </w:p>
    <w:p w14:paraId="30D3D288" w14:textId="77777777" w:rsidR="00D77D51" w:rsidRDefault="00D77D51" w:rsidP="00D77D51">
      <w:pPr>
        <w:ind w:left="284"/>
        <w:rPr>
          <w:b/>
          <w:u w:val="single"/>
        </w:rPr>
      </w:pPr>
    </w:p>
    <w:p w14:paraId="49408146" w14:textId="77777777" w:rsidR="00D77D51" w:rsidRPr="00BA111E" w:rsidRDefault="00D77D51" w:rsidP="00D77D51">
      <w:pPr>
        <w:ind w:left="284"/>
        <w:rPr>
          <w:b/>
        </w:rPr>
      </w:pPr>
      <w:r w:rsidRPr="00BA111E">
        <w:rPr>
          <w:b/>
        </w:rPr>
        <w:t xml:space="preserve">Issue 2-4: Frequency ranges/groups </w:t>
      </w:r>
    </w:p>
    <w:p w14:paraId="4AAC3A6A" w14:textId="77777777" w:rsidR="00D77D51" w:rsidRPr="001C061D" w:rsidRDefault="00D77D51" w:rsidP="00D77D51">
      <w:pPr>
        <w:spacing w:after="120" w:line="276" w:lineRule="auto"/>
        <w:ind w:left="284"/>
        <w:rPr>
          <w:b/>
        </w:rPr>
      </w:pPr>
      <w:r w:rsidRPr="001C061D">
        <w:rPr>
          <w:b/>
        </w:rPr>
        <w:t xml:space="preserve">Agreement: </w:t>
      </w:r>
    </w:p>
    <w:p w14:paraId="4C49C222" w14:textId="3322149F" w:rsidR="00D77D51" w:rsidRDefault="00D77D51" w:rsidP="00D77D51">
      <w:pPr>
        <w:pStyle w:val="aff6"/>
        <w:numPr>
          <w:ilvl w:val="0"/>
          <w:numId w:val="10"/>
        </w:numPr>
        <w:overflowPunct/>
        <w:autoSpaceDE/>
        <w:autoSpaceDN/>
        <w:adjustRightInd/>
        <w:spacing w:after="120" w:line="276" w:lineRule="auto"/>
        <w:ind w:left="1004"/>
        <w:textAlignment w:val="auto"/>
      </w:pPr>
      <w:r w:rsidRPr="001C061D">
        <w:t>The maximum supported bandwidth and the combinations of supported band combinations/groups for FR2 multi-band RIB may be defined based on the feasibility study.</w:t>
      </w:r>
    </w:p>
    <w:p w14:paraId="3D7DDA86" w14:textId="77777777" w:rsidR="00270376" w:rsidRPr="00270376" w:rsidRDefault="00270376" w:rsidP="00270376">
      <w:pPr>
        <w:pStyle w:val="aa"/>
      </w:pPr>
    </w:p>
    <w:p w14:paraId="33B0D993" w14:textId="39D9906C" w:rsidR="00D77D51" w:rsidRPr="00BA111E" w:rsidRDefault="00D77D51" w:rsidP="00BA111E">
      <w:pPr>
        <w:rPr>
          <w:b/>
          <w:u w:val="single"/>
        </w:rPr>
      </w:pPr>
      <w:r w:rsidRPr="00BA111E">
        <w:rPr>
          <w:b/>
          <w:u w:val="single"/>
        </w:rPr>
        <w:t>In RAN4#104bis the following agreements were captured in R4-2217452</w:t>
      </w:r>
    </w:p>
    <w:p w14:paraId="7EF27231" w14:textId="77777777" w:rsidR="00D77D51" w:rsidRDefault="00D77D51" w:rsidP="00D77D51">
      <w:pPr>
        <w:spacing w:after="120"/>
        <w:ind w:left="284"/>
        <w:rPr>
          <w:lang w:eastAsia="zh-CN"/>
        </w:rPr>
      </w:pPr>
      <w:r>
        <w:rPr>
          <w:b/>
          <w:lang w:eastAsia="zh-CN"/>
        </w:rPr>
        <w:t>Agreement</w:t>
      </w:r>
      <w:r>
        <w:rPr>
          <w:lang w:eastAsia="zh-CN"/>
        </w:rPr>
        <w:t>:</w:t>
      </w:r>
    </w:p>
    <w:p w14:paraId="3613CD78" w14:textId="77777777" w:rsidR="00D77D51" w:rsidRPr="00C800B5" w:rsidRDefault="00D77D51" w:rsidP="00D77D51">
      <w:pPr>
        <w:numPr>
          <w:ilvl w:val="0"/>
          <w:numId w:val="10"/>
        </w:numPr>
        <w:spacing w:after="120"/>
        <w:ind w:left="644"/>
        <w:rPr>
          <w:rFonts w:eastAsia="MS Mincho"/>
          <w:color w:val="000000"/>
        </w:rPr>
      </w:pPr>
      <w:r>
        <w:rPr>
          <w:szCs w:val="24"/>
          <w:lang w:eastAsia="zh-CN"/>
        </w:rPr>
        <w:t>Existing definitions of Inter RF Bandwidth gap and Base Station RF Bandwidth for multi-band operation can be reused for FR2 multi-band operation.</w:t>
      </w:r>
    </w:p>
    <w:p w14:paraId="30BE3E40" w14:textId="77777777" w:rsidR="00D77D51" w:rsidRPr="00C800B5" w:rsidRDefault="00D77D51" w:rsidP="00D77D51">
      <w:pPr>
        <w:numPr>
          <w:ilvl w:val="0"/>
          <w:numId w:val="10"/>
        </w:numPr>
        <w:spacing w:after="120"/>
        <w:ind w:left="644"/>
        <w:rPr>
          <w:rFonts w:eastAsia="MS Mincho"/>
          <w:color w:val="000000"/>
        </w:rPr>
      </w:pPr>
      <w:r>
        <w:rPr>
          <w:szCs w:val="24"/>
          <w:lang w:eastAsia="zh-CN"/>
        </w:rPr>
        <w:t>The existing method for requirement for FR1 multi-band operation can be reused for that for FR2 multi-band operation.</w:t>
      </w:r>
    </w:p>
    <w:p w14:paraId="0D66E5EF" w14:textId="77777777" w:rsidR="00D77D51" w:rsidRPr="00DB6DA3" w:rsidRDefault="00D77D51" w:rsidP="00D77D51">
      <w:pPr>
        <w:numPr>
          <w:ilvl w:val="0"/>
          <w:numId w:val="10"/>
        </w:numPr>
        <w:spacing w:after="120"/>
        <w:ind w:left="644"/>
        <w:rPr>
          <w:rFonts w:eastAsia="MS Mincho"/>
          <w:color w:val="000000"/>
        </w:rPr>
      </w:pPr>
      <w:r>
        <w:rPr>
          <w:szCs w:val="24"/>
          <w:lang w:eastAsia="zh-CN"/>
        </w:rPr>
        <w:t>The FR1 exceptions for spurious emissions, RX spurious emissions and out of band blocking could be applied in FR2-1,</w:t>
      </w:r>
      <w:r>
        <w:t xml:space="preserve"> </w:t>
      </w:r>
      <w:r>
        <w:rPr>
          <w:szCs w:val="24"/>
          <w:lang w:eastAsia="zh-CN"/>
        </w:rPr>
        <w:t>as well as all other multi-band considerations made for FR1 for transmit ON/OFF power, operating band unwanted emissions, transmitter/receiver intermodulation, in-band selectivity and blocking.</w:t>
      </w:r>
    </w:p>
    <w:p w14:paraId="1513673D" w14:textId="246C56A5" w:rsidR="005371DE" w:rsidRDefault="005371DE" w:rsidP="00D77D51">
      <w:pPr>
        <w:ind w:left="284"/>
      </w:pPr>
    </w:p>
    <w:p w14:paraId="51F8A158" w14:textId="38E10F69" w:rsidR="00960EFD" w:rsidRPr="00BA111E" w:rsidRDefault="005371DE" w:rsidP="00433578">
      <w:pPr>
        <w:rPr>
          <w:b/>
          <w:u w:val="single"/>
        </w:rPr>
      </w:pPr>
      <w:r w:rsidRPr="00BA111E">
        <w:rPr>
          <w:b/>
          <w:u w:val="single"/>
        </w:rPr>
        <w:t>In RAN4#105 the following agreements were captured in R4-2220249</w:t>
      </w:r>
    </w:p>
    <w:p w14:paraId="470E66D2" w14:textId="77777777" w:rsidR="005371DE" w:rsidRPr="00BA111E" w:rsidRDefault="005371DE" w:rsidP="00D3703B">
      <w:pPr>
        <w:ind w:left="284"/>
        <w:rPr>
          <w:b/>
          <w:sz w:val="24"/>
        </w:rPr>
      </w:pPr>
      <w:r w:rsidRPr="00BA111E">
        <w:rPr>
          <w:b/>
        </w:rPr>
        <w:t>Issue 3-1: RF chain and general consideration</w:t>
      </w:r>
    </w:p>
    <w:p w14:paraId="0E8B690C" w14:textId="77777777" w:rsidR="005371DE" w:rsidRDefault="005371DE" w:rsidP="00D3703B">
      <w:pPr>
        <w:numPr>
          <w:ilvl w:val="0"/>
          <w:numId w:val="10"/>
        </w:numPr>
        <w:spacing w:after="120"/>
        <w:ind w:left="1220"/>
      </w:pPr>
      <w:r w:rsidRPr="00DF3863">
        <w:rPr>
          <w:szCs w:val="24"/>
          <w:lang w:val="en-US" w:eastAsia="zh-CN"/>
        </w:rPr>
        <w:t>Agreement:</w:t>
      </w:r>
    </w:p>
    <w:p w14:paraId="1549B446" w14:textId="77777777" w:rsidR="005371DE" w:rsidRDefault="005371DE" w:rsidP="00D3703B">
      <w:pPr>
        <w:numPr>
          <w:ilvl w:val="1"/>
          <w:numId w:val="10"/>
        </w:numPr>
        <w:spacing w:after="120"/>
        <w:ind w:left="1940"/>
        <w:rPr>
          <w:b/>
          <w:sz w:val="24"/>
          <w:u w:val="single"/>
        </w:rPr>
      </w:pPr>
      <w:r w:rsidRPr="00DF3863">
        <w:rPr>
          <w:szCs w:val="24"/>
          <w:lang w:val="en-US" w:eastAsia="zh-CN"/>
        </w:rPr>
        <w:lastRenderedPageBreak/>
        <w:t xml:space="preserve"> Further study DPD aspect for multi-band supporting in FR2.</w:t>
      </w:r>
    </w:p>
    <w:p w14:paraId="47959CC6" w14:textId="77777777" w:rsidR="005371DE" w:rsidRDefault="005371DE" w:rsidP="00D3703B">
      <w:pPr>
        <w:ind w:left="284"/>
        <w:rPr>
          <w:rFonts w:eastAsia="Yu Mincho"/>
          <w:lang w:eastAsia="ja-JP"/>
        </w:rPr>
      </w:pPr>
    </w:p>
    <w:p w14:paraId="51AC2C60" w14:textId="77777777" w:rsidR="005371DE" w:rsidRPr="00BA111E" w:rsidRDefault="005371DE" w:rsidP="00D3703B">
      <w:pPr>
        <w:ind w:left="284"/>
        <w:rPr>
          <w:b/>
        </w:rPr>
      </w:pPr>
      <w:r w:rsidRPr="00BA111E">
        <w:rPr>
          <w:b/>
        </w:rPr>
        <w:t>Issue 3-2: Frequency ranges/groups</w:t>
      </w:r>
    </w:p>
    <w:p w14:paraId="552F2D8C" w14:textId="77777777" w:rsidR="005371DE" w:rsidRPr="00DF3863" w:rsidRDefault="005371DE" w:rsidP="00D3703B">
      <w:pPr>
        <w:numPr>
          <w:ilvl w:val="0"/>
          <w:numId w:val="10"/>
        </w:numPr>
        <w:spacing w:after="120"/>
        <w:ind w:left="1220"/>
        <w:rPr>
          <w:szCs w:val="24"/>
          <w:lang w:val="en-US" w:eastAsia="zh-CN"/>
        </w:rPr>
      </w:pPr>
      <w:r w:rsidRPr="00DF3863">
        <w:rPr>
          <w:szCs w:val="24"/>
          <w:lang w:val="en-US" w:eastAsia="zh-CN"/>
        </w:rPr>
        <w:t xml:space="preserve">Agreement: </w:t>
      </w:r>
    </w:p>
    <w:p w14:paraId="0DF3496D" w14:textId="77777777" w:rsidR="005371DE" w:rsidRDefault="005371DE" w:rsidP="00D3703B">
      <w:pPr>
        <w:numPr>
          <w:ilvl w:val="1"/>
          <w:numId w:val="10"/>
        </w:numPr>
        <w:spacing w:after="120"/>
        <w:ind w:left="1940"/>
        <w:rPr>
          <w:lang w:eastAsia="ko-KR"/>
        </w:rPr>
      </w:pPr>
      <w:r w:rsidRPr="00DF3863">
        <w:rPr>
          <w:szCs w:val="24"/>
          <w:lang w:val="en-US" w:eastAsia="zh-CN"/>
        </w:rPr>
        <w:t>Rel-18 Study Item focus on the multi-band RIB within the same frequency group meanwhile the study on multi-band RIB across different groups not precluded.</w:t>
      </w:r>
    </w:p>
    <w:p w14:paraId="49548DD9" w14:textId="77777777" w:rsidR="005371DE" w:rsidRDefault="005371DE" w:rsidP="00D3703B">
      <w:pPr>
        <w:ind w:left="284"/>
        <w:rPr>
          <w:b/>
          <w:u w:val="single"/>
        </w:rPr>
      </w:pPr>
    </w:p>
    <w:p w14:paraId="4BD2A0F6" w14:textId="77777777" w:rsidR="005371DE" w:rsidRPr="00BA111E" w:rsidRDefault="005371DE" w:rsidP="00D3703B">
      <w:pPr>
        <w:ind w:left="284"/>
        <w:rPr>
          <w:b/>
        </w:rPr>
      </w:pPr>
      <w:r w:rsidRPr="00BA111E">
        <w:rPr>
          <w:b/>
        </w:rPr>
        <w:t>Issue 3-4: Antenna array</w:t>
      </w:r>
    </w:p>
    <w:p w14:paraId="6A75E31E" w14:textId="77777777" w:rsidR="005371DE" w:rsidRPr="00DF3863" w:rsidRDefault="005371DE" w:rsidP="00D3703B">
      <w:pPr>
        <w:numPr>
          <w:ilvl w:val="0"/>
          <w:numId w:val="10"/>
        </w:numPr>
        <w:spacing w:after="120"/>
        <w:ind w:left="1220"/>
        <w:rPr>
          <w:szCs w:val="24"/>
          <w:lang w:val="en-US" w:eastAsia="zh-CN"/>
        </w:rPr>
      </w:pPr>
      <w:r w:rsidRPr="00DF3863">
        <w:rPr>
          <w:szCs w:val="24"/>
          <w:lang w:val="en-US" w:eastAsia="zh-CN"/>
        </w:rPr>
        <w:t>Agreement:</w:t>
      </w:r>
    </w:p>
    <w:p w14:paraId="4796E95D" w14:textId="77777777" w:rsidR="005371DE" w:rsidRPr="00DF3863" w:rsidRDefault="005371DE" w:rsidP="00D3703B">
      <w:pPr>
        <w:numPr>
          <w:ilvl w:val="1"/>
          <w:numId w:val="10"/>
        </w:numPr>
        <w:spacing w:after="120"/>
        <w:ind w:left="1940"/>
        <w:rPr>
          <w:szCs w:val="24"/>
          <w:lang w:val="en-US" w:eastAsia="zh-CN"/>
        </w:rPr>
      </w:pPr>
      <w:r w:rsidRPr="00DF3863">
        <w:rPr>
          <w:szCs w:val="24"/>
          <w:lang w:val="en-US" w:eastAsia="zh-CN"/>
        </w:rPr>
        <w:t>Further study the impact of supporting multi-bands with separate antenna array used for each band</w:t>
      </w:r>
    </w:p>
    <w:p w14:paraId="03836B1B" w14:textId="77777777" w:rsidR="005371DE" w:rsidRPr="00DF3863" w:rsidRDefault="005371DE" w:rsidP="00D3703B">
      <w:pPr>
        <w:numPr>
          <w:ilvl w:val="1"/>
          <w:numId w:val="10"/>
        </w:numPr>
        <w:spacing w:after="120"/>
        <w:ind w:left="1940"/>
        <w:rPr>
          <w:szCs w:val="24"/>
          <w:lang w:val="en-US" w:eastAsia="zh-CN"/>
        </w:rPr>
      </w:pPr>
      <w:r w:rsidRPr="00DF3863">
        <w:rPr>
          <w:szCs w:val="24"/>
          <w:lang w:val="en-US" w:eastAsia="zh-CN"/>
        </w:rPr>
        <w:t>RAN4 have common observation as following:</w:t>
      </w:r>
    </w:p>
    <w:p w14:paraId="63B0A7E0" w14:textId="77777777" w:rsidR="005371DE" w:rsidRPr="00DF3863" w:rsidRDefault="005371DE" w:rsidP="00D3703B">
      <w:pPr>
        <w:numPr>
          <w:ilvl w:val="2"/>
          <w:numId w:val="10"/>
        </w:numPr>
        <w:spacing w:after="120"/>
        <w:ind w:left="2660"/>
        <w:rPr>
          <w:szCs w:val="24"/>
          <w:lang w:val="en-US" w:eastAsia="zh-CN"/>
        </w:rPr>
      </w:pPr>
      <w:r w:rsidRPr="00DF3863">
        <w:rPr>
          <w:color w:val="000000"/>
          <w:szCs w:val="24"/>
          <w:lang w:val="en-US" w:eastAsia="zh-CN"/>
        </w:rPr>
        <w:t xml:space="preserve">MB BS supporting about 26G+40G has possible solution (e.g. </w:t>
      </w:r>
      <w:r w:rsidRPr="00DF3863">
        <w:rPr>
          <w:szCs w:val="24"/>
          <w:lang w:val="en-US" w:eastAsia="zh-CN"/>
        </w:rPr>
        <w:t>stacked patches</w:t>
      </w:r>
      <w:r w:rsidRPr="00DF3863">
        <w:rPr>
          <w:color w:val="000000"/>
          <w:szCs w:val="24"/>
          <w:lang w:val="en-US" w:eastAsia="zh-CN"/>
        </w:rPr>
        <w:t>) from antenna implementation perspective. The performance impact needs to be further stud</w:t>
      </w:r>
      <w:r>
        <w:rPr>
          <w:color w:val="000000"/>
          <w:szCs w:val="24"/>
          <w:lang w:val="en-US" w:eastAsia="zh-CN"/>
        </w:rPr>
        <w:t>ied</w:t>
      </w:r>
      <w:r w:rsidRPr="00DF3863">
        <w:rPr>
          <w:color w:val="000000"/>
          <w:szCs w:val="24"/>
          <w:lang w:val="en-US" w:eastAsia="zh-CN"/>
        </w:rPr>
        <w:t>.</w:t>
      </w:r>
    </w:p>
    <w:p w14:paraId="0B2517A4" w14:textId="77777777" w:rsidR="005371DE" w:rsidRPr="00DF3863" w:rsidRDefault="005371DE" w:rsidP="00D3703B">
      <w:pPr>
        <w:numPr>
          <w:ilvl w:val="2"/>
          <w:numId w:val="10"/>
        </w:numPr>
        <w:spacing w:after="120"/>
        <w:ind w:left="2660"/>
        <w:rPr>
          <w:rFonts w:eastAsia="Yu Mincho"/>
          <w:lang w:eastAsia="ja-JP"/>
        </w:rPr>
      </w:pPr>
      <w:r w:rsidRPr="00DF3863">
        <w:rPr>
          <w:color w:val="000000"/>
          <w:szCs w:val="24"/>
          <w:lang w:val="en-US" w:eastAsia="zh-CN"/>
        </w:rPr>
        <w:t>It is possible to implement diplexer below multi-band mmWave array antenna elements to divide each signal of different frequency group’s bands.</w:t>
      </w:r>
    </w:p>
    <w:p w14:paraId="2908AB32" w14:textId="77777777" w:rsidR="005371DE" w:rsidRPr="00BA111E" w:rsidRDefault="005371DE" w:rsidP="00D3703B">
      <w:pPr>
        <w:spacing w:after="120"/>
        <w:ind w:left="284"/>
        <w:rPr>
          <w:b/>
        </w:rPr>
      </w:pPr>
      <w:r w:rsidRPr="00BA111E">
        <w:rPr>
          <w:b/>
        </w:rPr>
        <w:t>Issue 3-5: Phase shifters</w:t>
      </w:r>
    </w:p>
    <w:p w14:paraId="4C9C74FB" w14:textId="77777777" w:rsidR="005371DE" w:rsidRDefault="005371DE" w:rsidP="00D3703B">
      <w:pPr>
        <w:numPr>
          <w:ilvl w:val="0"/>
          <w:numId w:val="10"/>
        </w:numPr>
        <w:spacing w:after="120"/>
        <w:ind w:left="1220"/>
        <w:rPr>
          <w:szCs w:val="24"/>
          <w:lang w:val="en-US" w:eastAsia="zh-CN"/>
        </w:rPr>
      </w:pPr>
      <w:r w:rsidRPr="00DF3863">
        <w:rPr>
          <w:szCs w:val="24"/>
          <w:lang w:val="en-US" w:eastAsia="zh-CN"/>
        </w:rPr>
        <w:t xml:space="preserve">Agreement: </w:t>
      </w:r>
    </w:p>
    <w:p w14:paraId="29409687" w14:textId="77777777" w:rsidR="005371DE" w:rsidRPr="00DF3863" w:rsidRDefault="005371DE" w:rsidP="00D3703B">
      <w:pPr>
        <w:numPr>
          <w:ilvl w:val="1"/>
          <w:numId w:val="10"/>
        </w:numPr>
        <w:spacing w:after="120"/>
        <w:ind w:left="1940"/>
        <w:rPr>
          <w:szCs w:val="24"/>
          <w:lang w:val="en-US" w:eastAsia="zh-CN"/>
        </w:rPr>
      </w:pPr>
      <w:r w:rsidRPr="00DF3863">
        <w:rPr>
          <w:szCs w:val="24"/>
          <w:lang w:val="en-US" w:eastAsia="zh-CN"/>
        </w:rPr>
        <w:t>RAN4 reached below common observation</w:t>
      </w:r>
    </w:p>
    <w:p w14:paraId="2DDB8E9D" w14:textId="77777777" w:rsidR="005371DE" w:rsidRPr="00DF3863" w:rsidRDefault="005371DE" w:rsidP="00D3703B">
      <w:pPr>
        <w:numPr>
          <w:ilvl w:val="2"/>
          <w:numId w:val="10"/>
        </w:numPr>
        <w:spacing w:after="120"/>
        <w:ind w:left="2660"/>
        <w:rPr>
          <w:rFonts w:eastAsia="Yu Mincho"/>
          <w:lang w:eastAsia="ja-JP"/>
        </w:rPr>
      </w:pPr>
      <w:r w:rsidRPr="00DF3863">
        <w:rPr>
          <w:color w:val="000000"/>
          <w:szCs w:val="24"/>
          <w:lang w:val="en-US" w:eastAsia="zh-CN"/>
        </w:rPr>
        <w:t>Using single band phase shifters prior to a multi-band PA to steer each band separately is a possible approach and should not differentiate the multi-band requirements compared to other possible approaches</w:t>
      </w:r>
      <w:r>
        <w:rPr>
          <w:color w:val="000000"/>
          <w:szCs w:val="24"/>
          <w:lang w:val="en-US" w:eastAsia="zh-CN"/>
        </w:rPr>
        <w:t xml:space="preserve"> of using single band or multi-band phase shifters.</w:t>
      </w:r>
    </w:p>
    <w:p w14:paraId="60CD7C25" w14:textId="39C3B187" w:rsidR="00D77D51" w:rsidRDefault="00D77D51" w:rsidP="00D77D51">
      <w:pPr>
        <w:pStyle w:val="10"/>
        <w:rPr>
          <w:rFonts w:cs="Arial"/>
        </w:rPr>
      </w:pPr>
      <w:r>
        <w:rPr>
          <w:rFonts w:cs="Arial"/>
        </w:rPr>
        <w:t>3 Discussion</w:t>
      </w:r>
    </w:p>
    <w:p w14:paraId="1D14ED23" w14:textId="010D1BD9" w:rsidR="00BA111E" w:rsidRDefault="00BA111E" w:rsidP="00BA111E">
      <w:pPr>
        <w:pStyle w:val="3"/>
      </w:pPr>
      <w:r>
        <w:t>3.1</w:t>
      </w:r>
      <w:r>
        <w:tab/>
        <w:t xml:space="preserve">Technical </w:t>
      </w:r>
      <w:r>
        <w:rPr>
          <w:lang w:eastAsia="en-GB"/>
        </w:rPr>
        <w:t>feasibility</w:t>
      </w:r>
    </w:p>
    <w:p w14:paraId="0F26300F" w14:textId="5063BB4A" w:rsidR="005371DE" w:rsidRDefault="0020417A" w:rsidP="00433578">
      <w:r>
        <w:t xml:space="preserve">Considering the technical </w:t>
      </w:r>
      <w:r w:rsidR="00BA111E">
        <w:t>feasibility,</w:t>
      </w:r>
      <w:r>
        <w:t xml:space="preserve"> the work has split into a number of sub-sections:</w:t>
      </w:r>
    </w:p>
    <w:p w14:paraId="0B0480B5" w14:textId="5EB6F8AA" w:rsidR="0020417A" w:rsidRPr="00BB0120" w:rsidRDefault="0020417A" w:rsidP="00433578">
      <w:pPr>
        <w:rPr>
          <w:b/>
        </w:rPr>
      </w:pPr>
      <w:r w:rsidRPr="00BB0120">
        <w:rPr>
          <w:b/>
        </w:rPr>
        <w:t>RF</w:t>
      </w:r>
      <w:r w:rsidR="00BB0120" w:rsidRPr="00BB0120">
        <w:rPr>
          <w:b/>
        </w:rPr>
        <w:t xml:space="preserve"> </w:t>
      </w:r>
      <w:r w:rsidRPr="00BB0120">
        <w:rPr>
          <w:b/>
        </w:rPr>
        <w:t>Front end</w:t>
      </w:r>
    </w:p>
    <w:p w14:paraId="0489959E" w14:textId="776A8149" w:rsidR="0020417A" w:rsidRDefault="00BB0120" w:rsidP="00BB0120">
      <w:pPr>
        <w:pStyle w:val="aff6"/>
        <w:numPr>
          <w:ilvl w:val="0"/>
          <w:numId w:val="40"/>
        </w:numPr>
      </w:pPr>
      <w:r>
        <w:t>It is agreed that percentage BW up to 19.5% is feasible</w:t>
      </w:r>
    </w:p>
    <w:p w14:paraId="59A2EA53" w14:textId="4B7EFDA8" w:rsidR="00BB0120" w:rsidRDefault="00BB0120" w:rsidP="00BB0120">
      <w:pPr>
        <w:pStyle w:val="aa"/>
        <w:numPr>
          <w:ilvl w:val="0"/>
          <w:numId w:val="40"/>
        </w:numPr>
      </w:pPr>
      <w:r>
        <w:t>Greater percentage BW’s are available for some identified circuits</w:t>
      </w:r>
    </w:p>
    <w:p w14:paraId="61D5EC92" w14:textId="451E4DF6" w:rsidR="00BB0120" w:rsidRPr="00BB0120" w:rsidRDefault="00BB0120" w:rsidP="00BB0120">
      <w:pPr>
        <w:pStyle w:val="aa"/>
        <w:ind w:left="0" w:firstLine="0"/>
      </w:pPr>
      <w:r>
        <w:t>Text capturing the agreements and the technical background are being submitted and reviewed for the TR however it seems that multiple band is feasible at least for some band groupings.</w:t>
      </w:r>
    </w:p>
    <w:p w14:paraId="52407B2F" w14:textId="1C1DC2F2" w:rsidR="00BB0120" w:rsidRPr="00BB0120" w:rsidRDefault="00BB0120" w:rsidP="00BB0120">
      <w:pPr>
        <w:pStyle w:val="aa"/>
        <w:ind w:left="284"/>
        <w:rPr>
          <w:b/>
        </w:rPr>
      </w:pPr>
      <w:r w:rsidRPr="00BB0120">
        <w:rPr>
          <w:b/>
        </w:rPr>
        <w:t>Antenna array</w:t>
      </w:r>
    </w:p>
    <w:p w14:paraId="2103FEA7" w14:textId="77777777" w:rsidR="00BB0120" w:rsidRDefault="00BB0120" w:rsidP="00BB0120">
      <w:pPr>
        <w:pStyle w:val="aff6"/>
        <w:numPr>
          <w:ilvl w:val="0"/>
          <w:numId w:val="41"/>
        </w:numPr>
      </w:pPr>
      <w:r>
        <w:t>It is agreed that percentage BW up to 19.5% is feasible</w:t>
      </w:r>
    </w:p>
    <w:p w14:paraId="3CCC8446" w14:textId="64F3A595" w:rsidR="00BB0120" w:rsidRDefault="00BB0120" w:rsidP="00BB0120">
      <w:pPr>
        <w:pStyle w:val="aa"/>
        <w:numPr>
          <w:ilvl w:val="0"/>
          <w:numId w:val="41"/>
        </w:numPr>
      </w:pPr>
      <w:r>
        <w:t>It is agreed percentage BW of 26.5% is feasible for the antenna array</w:t>
      </w:r>
    </w:p>
    <w:p w14:paraId="531BADFF" w14:textId="51096396" w:rsidR="00BB0120" w:rsidRDefault="00BB0120" w:rsidP="00BB0120">
      <w:pPr>
        <w:pStyle w:val="aa"/>
        <w:numPr>
          <w:ilvl w:val="0"/>
          <w:numId w:val="41"/>
        </w:numPr>
      </w:pPr>
      <w:r>
        <w:t xml:space="preserve">Stacked patch solutions are available for 26G + 40G and diplexers can be implemented to divide the bands </w:t>
      </w:r>
    </w:p>
    <w:p w14:paraId="703E4808" w14:textId="4AC0081C" w:rsidR="00BB0120" w:rsidRDefault="00BB0120" w:rsidP="00BB0120">
      <w:pPr>
        <w:pStyle w:val="aa"/>
        <w:ind w:left="0" w:firstLine="0"/>
      </w:pPr>
      <w:r>
        <w:t>Text capturing the agreements and the technical background are being submitted and reviewed for the TR. It seems that wide ba</w:t>
      </w:r>
      <w:r w:rsidR="003263A9">
        <w:t>n</w:t>
      </w:r>
      <w:r>
        <w:t>d multiple band is feasible for some band groupings a</w:t>
      </w:r>
      <w:r w:rsidR="006E1238">
        <w:t>n</w:t>
      </w:r>
      <w:r>
        <w:t>d split element approach can be applied to other bad groupings.</w:t>
      </w:r>
    </w:p>
    <w:p w14:paraId="285D7FAC" w14:textId="3F56E396" w:rsidR="00BB0120" w:rsidRPr="00BA111E" w:rsidRDefault="00BB0120" w:rsidP="00BB0120">
      <w:pPr>
        <w:pStyle w:val="aa"/>
        <w:ind w:left="0" w:firstLine="0"/>
        <w:rPr>
          <w:b/>
        </w:rPr>
      </w:pPr>
      <w:r w:rsidRPr="00BA111E">
        <w:rPr>
          <w:b/>
        </w:rPr>
        <w:lastRenderedPageBreak/>
        <w:t>Phase shifters</w:t>
      </w:r>
    </w:p>
    <w:p w14:paraId="0365C1AB" w14:textId="3B0B12EA" w:rsidR="00BB0120" w:rsidRDefault="00BB0120" w:rsidP="00BB0120">
      <w:pPr>
        <w:pStyle w:val="aa"/>
        <w:numPr>
          <w:ilvl w:val="0"/>
          <w:numId w:val="42"/>
        </w:numPr>
      </w:pPr>
      <w:r>
        <w:t xml:space="preserve">Multi-band phase shifters may not be available </w:t>
      </w:r>
      <w:r w:rsidR="006E1238">
        <w:t>in</w:t>
      </w:r>
      <w:r>
        <w:t xml:space="preserve"> the </w:t>
      </w:r>
      <w:r w:rsidR="006E1238">
        <w:t>n</w:t>
      </w:r>
      <w:r>
        <w:t>ear future, but their implementation cannot be completely ruled out.</w:t>
      </w:r>
    </w:p>
    <w:p w14:paraId="2EBAE99B" w14:textId="488B0131" w:rsidR="00BB0120" w:rsidRDefault="00BB0120" w:rsidP="00BB0120">
      <w:pPr>
        <w:pStyle w:val="aa"/>
        <w:numPr>
          <w:ilvl w:val="0"/>
          <w:numId w:val="42"/>
        </w:numPr>
      </w:pPr>
      <w:r>
        <w:t>Using multiple single band phase shifters is a valid approach both technically and for the system implementation.</w:t>
      </w:r>
    </w:p>
    <w:p w14:paraId="17B9A1C0" w14:textId="3AC39977" w:rsidR="00BB0120" w:rsidRDefault="00BA111E" w:rsidP="00BB0120">
      <w:pPr>
        <w:pStyle w:val="aa"/>
        <w:ind w:left="0" w:firstLine="0"/>
      </w:pPr>
      <w:r>
        <w:t>Text capturing the agreements and the technical background are being submitted and reviewed for the TR. Using multiple single band phase shifters does not limit any potential band pairings.</w:t>
      </w:r>
    </w:p>
    <w:p w14:paraId="5731A16A" w14:textId="3A79E6CD" w:rsidR="00BA111E" w:rsidRDefault="00BA111E" w:rsidP="00BA111E">
      <w:pPr>
        <w:pStyle w:val="aa"/>
        <w:ind w:left="0" w:firstLine="0"/>
      </w:pPr>
      <w:r>
        <w:t>In summary the technical feasibility study for the RF and antenna parts found that:</w:t>
      </w:r>
    </w:p>
    <w:p w14:paraId="46761504" w14:textId="1B080591" w:rsidR="00BA111E" w:rsidRDefault="00BA111E" w:rsidP="00BA111E">
      <w:pPr>
        <w:pStyle w:val="aa"/>
        <w:numPr>
          <w:ilvl w:val="0"/>
          <w:numId w:val="43"/>
        </w:numPr>
      </w:pPr>
      <w:r>
        <w:t>Multi-band implementations with percentage BW of up to 19.5% are feasible.</w:t>
      </w:r>
    </w:p>
    <w:p w14:paraId="74D74653" w14:textId="63D5C589" w:rsidR="00BA111E" w:rsidRDefault="00BA111E" w:rsidP="00BA111E">
      <w:pPr>
        <w:pStyle w:val="aa"/>
        <w:numPr>
          <w:ilvl w:val="0"/>
          <w:numId w:val="43"/>
        </w:numPr>
      </w:pPr>
      <w:r>
        <w:t>Where wide band solutions are not feasible (e.g. phase shifters) alternative architectural solutions are available to achieve a multi-band system.</w:t>
      </w:r>
    </w:p>
    <w:p w14:paraId="46C510EB" w14:textId="1DCA5BA0" w:rsidR="00BA111E" w:rsidRDefault="00BA111E" w:rsidP="00BA111E">
      <w:pPr>
        <w:pStyle w:val="aa"/>
        <w:numPr>
          <w:ilvl w:val="0"/>
          <w:numId w:val="43"/>
        </w:numPr>
      </w:pPr>
      <w:r>
        <w:t>Multi-band implementations with greater percentage BW’s may be feasible in the future.</w:t>
      </w:r>
    </w:p>
    <w:p w14:paraId="7729DBB1" w14:textId="650EE0ED" w:rsidR="00BA111E" w:rsidRDefault="00BA111E" w:rsidP="00BA111E">
      <w:pPr>
        <w:pStyle w:val="aa"/>
        <w:ind w:left="0" w:firstLine="0"/>
      </w:pPr>
      <w:r w:rsidRPr="00BA111E">
        <w:rPr>
          <w:b/>
        </w:rPr>
        <w:t>Proposal 1:</w:t>
      </w:r>
      <w:r>
        <w:t xml:space="preserve"> As the summary for the technical feasibility the following 3 points are made:</w:t>
      </w:r>
    </w:p>
    <w:p w14:paraId="0676C934" w14:textId="77777777" w:rsidR="00BA111E" w:rsidRDefault="00BA111E" w:rsidP="00BA111E">
      <w:pPr>
        <w:pStyle w:val="aa"/>
        <w:numPr>
          <w:ilvl w:val="0"/>
          <w:numId w:val="43"/>
        </w:numPr>
      </w:pPr>
      <w:r>
        <w:tab/>
        <w:t>Multi-band implementations with percentage BW of up to 19.5% are feasible.</w:t>
      </w:r>
    </w:p>
    <w:p w14:paraId="16117BF4" w14:textId="77777777" w:rsidR="00BA111E" w:rsidRDefault="00BA111E" w:rsidP="00BA111E">
      <w:pPr>
        <w:pStyle w:val="aa"/>
        <w:numPr>
          <w:ilvl w:val="0"/>
          <w:numId w:val="43"/>
        </w:numPr>
      </w:pPr>
      <w:r>
        <w:t>Where wide band solutions are not feasible (e.g. phase shifters) alternative architectural solutions are available to achieve a multi-band system.</w:t>
      </w:r>
    </w:p>
    <w:p w14:paraId="37CCEBA0" w14:textId="77777777" w:rsidR="00BA111E" w:rsidRDefault="00BA111E" w:rsidP="00BA111E">
      <w:pPr>
        <w:pStyle w:val="aa"/>
        <w:numPr>
          <w:ilvl w:val="0"/>
          <w:numId w:val="43"/>
        </w:numPr>
      </w:pPr>
      <w:r>
        <w:t>Multi-band implementations with greater percentage BW’s may be feasible in the future.</w:t>
      </w:r>
    </w:p>
    <w:p w14:paraId="53A7D70A" w14:textId="05B8A658" w:rsidR="00BA111E" w:rsidRDefault="00BA111E" w:rsidP="00BA111E">
      <w:pPr>
        <w:pStyle w:val="3"/>
      </w:pPr>
      <w:r>
        <w:t>3.</w:t>
      </w:r>
      <w:r w:rsidR="00270376">
        <w:t>2</w:t>
      </w:r>
      <w:r>
        <w:tab/>
        <w:t>Frequency groups</w:t>
      </w:r>
    </w:p>
    <w:p w14:paraId="06D7D76B" w14:textId="41C09FE4" w:rsidR="00BA111E" w:rsidRDefault="00BA111E" w:rsidP="00BA111E">
      <w:pPr>
        <w:pStyle w:val="aa"/>
        <w:ind w:left="0" w:firstLine="0"/>
      </w:pPr>
      <w:r>
        <w:t>There have been a number of agreem</w:t>
      </w:r>
      <w:r w:rsidR="00492A96">
        <w:t>en</w:t>
      </w:r>
      <w:r>
        <w:t>t</w:t>
      </w:r>
      <w:r w:rsidR="00492A96">
        <w:t>s</w:t>
      </w:r>
      <w:r>
        <w:t xml:space="preserve"> on frequency groups and </w:t>
      </w:r>
      <w:r w:rsidR="00492A96">
        <w:t>focusing</w:t>
      </w:r>
      <w:r>
        <w:t xml:space="preserve"> </w:t>
      </w:r>
      <w:r w:rsidR="00492A96">
        <w:t xml:space="preserve">the technical feasibility to limited percentage BW’s in frequency groups. These groups have become evident in the technical feasibility study items, in most cases some level of feasibility has been agreed so that multi-band systems can be shown to be feasible either with wide band circuits or multi-band system designs within frequency groups, notable 19.5% percentage BW has been agreed feasible in many cases. </w:t>
      </w:r>
    </w:p>
    <w:p w14:paraId="15C2C6FF" w14:textId="3F51BCBE" w:rsidR="00492A96" w:rsidRDefault="00492A96" w:rsidP="00BA111E">
      <w:pPr>
        <w:pStyle w:val="aa"/>
        <w:ind w:left="0" w:firstLine="0"/>
      </w:pPr>
      <w:r>
        <w:t xml:space="preserve">Multi-band systems across frequency groups however whilst not agreed feasible have not been excluded and as such may be feasible in the near future. </w:t>
      </w:r>
    </w:p>
    <w:p w14:paraId="3DC2A096" w14:textId="334B8EAA" w:rsidR="00492A96" w:rsidRDefault="00492A96" w:rsidP="00BA111E">
      <w:pPr>
        <w:pStyle w:val="aa"/>
        <w:ind w:left="0" w:firstLine="0"/>
      </w:pPr>
      <w:r>
        <w:t>Whilst this distinction should be made clear in the technical report there seems no benefit in limiting the definition or the implementation of multi-band in the technical specification, this will allow any feasible frequency pairs to be implemented without further modification of the technical specification.</w:t>
      </w:r>
    </w:p>
    <w:p w14:paraId="70357C26" w14:textId="7BB7AF01" w:rsidR="00492A96" w:rsidRDefault="00492A96" w:rsidP="00BA111E">
      <w:pPr>
        <w:pStyle w:val="aa"/>
        <w:ind w:left="0" w:firstLine="0"/>
      </w:pPr>
      <w:r>
        <w:t>This is consistent with the approach to FR1 where clearly the same situation exists with very large percentage BW’s between many bands but no restriction in the specification as to which bands can be paired ( as long as the requirements are met).</w:t>
      </w:r>
    </w:p>
    <w:p w14:paraId="50C1C301" w14:textId="443B7A7D" w:rsidR="00492A96" w:rsidRDefault="00492A96" w:rsidP="00BA111E">
      <w:pPr>
        <w:pStyle w:val="aa"/>
        <w:ind w:left="0" w:firstLine="0"/>
      </w:pPr>
      <w:r w:rsidRPr="00270376">
        <w:rPr>
          <w:b/>
        </w:rPr>
        <w:t>Proposal 2:</w:t>
      </w:r>
      <w:r>
        <w:t xml:space="preserve"> the following points are captured in the summary</w:t>
      </w:r>
    </w:p>
    <w:p w14:paraId="38D6ED8B" w14:textId="07CDF2F6" w:rsidR="00492A96" w:rsidRDefault="009D52D8" w:rsidP="00492A96">
      <w:pPr>
        <w:pStyle w:val="aa"/>
        <w:numPr>
          <w:ilvl w:val="0"/>
          <w:numId w:val="44"/>
        </w:numPr>
      </w:pPr>
      <w:r>
        <w:t>T</w:t>
      </w:r>
      <w:r w:rsidR="00492A96">
        <w:t xml:space="preserve">echnical </w:t>
      </w:r>
      <w:r w:rsidR="00270376">
        <w:t>feasibility</w:t>
      </w:r>
      <w:r>
        <w:t xml:space="preserve"> to frequency groups are</w:t>
      </w:r>
      <w:r w:rsidR="00492A96">
        <w:t xml:space="preserve"> captured in the </w:t>
      </w:r>
      <w:r w:rsidR="00270376">
        <w:t>Technical</w:t>
      </w:r>
      <w:r w:rsidR="00492A96">
        <w:t xml:space="preserve"> report</w:t>
      </w:r>
    </w:p>
    <w:p w14:paraId="62664423" w14:textId="003A012F" w:rsidR="00492A96" w:rsidRDefault="00270376" w:rsidP="00492A96">
      <w:pPr>
        <w:pStyle w:val="aa"/>
        <w:numPr>
          <w:ilvl w:val="0"/>
          <w:numId w:val="44"/>
        </w:numPr>
      </w:pPr>
      <w:r>
        <w:t>Frequency</w:t>
      </w:r>
      <w:r w:rsidR="00492A96">
        <w:t xml:space="preserve"> groups and/or ba</w:t>
      </w:r>
      <w:r w:rsidR="00084B9D">
        <w:t>n</w:t>
      </w:r>
      <w:r w:rsidR="00492A96">
        <w:t xml:space="preserve">d pairing restrictions are not needed in the technical </w:t>
      </w:r>
      <w:r>
        <w:t>specification</w:t>
      </w:r>
    </w:p>
    <w:p w14:paraId="6B54402B" w14:textId="3EF58916" w:rsidR="00270376" w:rsidRDefault="00270376" w:rsidP="00270376">
      <w:pPr>
        <w:pStyle w:val="3"/>
      </w:pPr>
      <w:r>
        <w:t>3.3</w:t>
      </w:r>
      <w:r>
        <w:tab/>
        <w:t>Technical specification</w:t>
      </w:r>
    </w:p>
    <w:p w14:paraId="760650BC" w14:textId="60F1B10C" w:rsidR="00270376" w:rsidRDefault="00270376" w:rsidP="00270376">
      <w:pPr>
        <w:pStyle w:val="aa"/>
        <w:ind w:left="0" w:firstLine="0"/>
      </w:pPr>
      <w:r>
        <w:t>A number of agreements on how FR2 multiple bands are handled in the technical specification have been captured.</w:t>
      </w:r>
    </w:p>
    <w:p w14:paraId="07A18C60" w14:textId="4E01EDAC" w:rsidR="00270376" w:rsidRDefault="00270376" w:rsidP="00270376">
      <w:pPr>
        <w:pStyle w:val="aa"/>
        <w:numPr>
          <w:ilvl w:val="0"/>
          <w:numId w:val="45"/>
        </w:numPr>
      </w:pPr>
      <w:r>
        <w:t>Reuse the current FR1 definition of multi-band RIB for FR2.</w:t>
      </w:r>
    </w:p>
    <w:p w14:paraId="584C3174" w14:textId="77777777" w:rsidR="00270376" w:rsidRDefault="00270376" w:rsidP="00270376">
      <w:pPr>
        <w:pStyle w:val="aa"/>
        <w:numPr>
          <w:ilvl w:val="0"/>
          <w:numId w:val="45"/>
        </w:numPr>
      </w:pPr>
      <w:r>
        <w:t>No need to introduce the definition of multi-band BS for FR2 into specification</w:t>
      </w:r>
    </w:p>
    <w:p w14:paraId="108A8E10" w14:textId="77777777" w:rsidR="00270376" w:rsidRDefault="00270376" w:rsidP="00270376">
      <w:pPr>
        <w:pStyle w:val="aa"/>
        <w:numPr>
          <w:ilvl w:val="0"/>
          <w:numId w:val="45"/>
        </w:numPr>
      </w:pPr>
      <w:r>
        <w:t>Existing definitions of Inter RF Bandwidth gap and Base Station RF Bandwidth for multi-band operation can be reused for FR2 multi-band operation.</w:t>
      </w:r>
    </w:p>
    <w:p w14:paraId="2E78C757" w14:textId="77777777" w:rsidR="00270376" w:rsidRDefault="00270376" w:rsidP="00270376">
      <w:pPr>
        <w:pStyle w:val="aa"/>
        <w:numPr>
          <w:ilvl w:val="0"/>
          <w:numId w:val="45"/>
        </w:numPr>
      </w:pPr>
      <w:r>
        <w:lastRenderedPageBreak/>
        <w:t>The existing method for requirement for FR1 multi-band operation can be reused for that for FR2 multi-band operation.</w:t>
      </w:r>
    </w:p>
    <w:p w14:paraId="6A84320A" w14:textId="77777777" w:rsidR="00270376" w:rsidRDefault="00270376" w:rsidP="00270376">
      <w:pPr>
        <w:pStyle w:val="aa"/>
        <w:numPr>
          <w:ilvl w:val="0"/>
          <w:numId w:val="45"/>
        </w:numPr>
      </w:pPr>
      <w:r>
        <w:t>The FR1 exceptions for spurious emissions, RX spurious emissions and out of band blocking could be applied in FR2-1, as well as all other multi-band considerations made for FR1 for transmit ON/OFF power, operating band unwanted emissions, transmitter/receiver intermodulation, in-band selectivity and blocking.</w:t>
      </w:r>
    </w:p>
    <w:p w14:paraId="1E86A2E1" w14:textId="058210D7" w:rsidR="00270376" w:rsidRDefault="00270376" w:rsidP="00270376">
      <w:pPr>
        <w:pStyle w:val="aa"/>
        <w:ind w:left="0" w:firstLine="0"/>
      </w:pPr>
      <w:r>
        <w:t xml:space="preserve">It is clear the changes needed to the technical specification for FR2 multi-band are to follow the same approach as FR1, </w:t>
      </w:r>
      <w:r w:rsidR="00761894">
        <w:t>in</w:t>
      </w:r>
      <w:r>
        <w:t xml:space="preserve"> many cases the definitions are not frequency range specifically and the existing FR1 definitions can be applied without modification. As such the changes to the TS to implement the FR2 multi-band requirements are straight forward.</w:t>
      </w:r>
    </w:p>
    <w:p w14:paraId="56DDBAC8" w14:textId="75CAB723" w:rsidR="00270376" w:rsidRDefault="00270376" w:rsidP="00270376">
      <w:pPr>
        <w:pStyle w:val="aa"/>
        <w:ind w:left="0" w:firstLine="0"/>
      </w:pPr>
      <w:r>
        <w:t>The agreements made on how to handle the specification of the FR2 multi-band are consistent with proposal 2 in this paper.</w:t>
      </w:r>
    </w:p>
    <w:p w14:paraId="7CE0B438" w14:textId="751BDB74" w:rsidR="00270376" w:rsidRDefault="00270376" w:rsidP="00270376">
      <w:pPr>
        <w:pStyle w:val="aa"/>
        <w:ind w:left="0" w:firstLine="0"/>
      </w:pPr>
      <w:r w:rsidRPr="00270376">
        <w:rPr>
          <w:b/>
        </w:rPr>
        <w:t>Proposal 3:</w:t>
      </w:r>
      <w:r>
        <w:t xml:space="preserve"> Update the TS to include FR2 multi-band using the same approach as FR1 multi-band, re-using FR1 definitions.</w:t>
      </w:r>
    </w:p>
    <w:p w14:paraId="424396BC" w14:textId="6BDA924E" w:rsidR="00270376" w:rsidRDefault="00270376" w:rsidP="00270376">
      <w:pPr>
        <w:pStyle w:val="10"/>
        <w:rPr>
          <w:rFonts w:cs="Arial"/>
        </w:rPr>
      </w:pPr>
      <w:r>
        <w:rPr>
          <w:rFonts w:cs="Arial"/>
        </w:rPr>
        <w:t>4 Summary</w:t>
      </w:r>
    </w:p>
    <w:p w14:paraId="3F35077A" w14:textId="29BDDFE9" w:rsidR="0030579B" w:rsidRDefault="00270376" w:rsidP="00270376">
      <w:pPr>
        <w:pStyle w:val="aa"/>
        <w:ind w:left="0" w:firstLine="0"/>
      </w:pPr>
      <w:r>
        <w:t xml:space="preserve">Whilst there are 3 meetings left to finish the SI and a few open technical questions remain to reach conscious </w:t>
      </w:r>
      <w:r w:rsidR="0030579B">
        <w:t xml:space="preserve">we believe </w:t>
      </w:r>
      <w:r>
        <w:t xml:space="preserve">there is sufficient </w:t>
      </w:r>
      <w:r w:rsidR="0030579B">
        <w:t>progress</w:t>
      </w:r>
      <w:r>
        <w:t xml:space="preserve"> on technical issue that we can discuss the final summary of the SI and </w:t>
      </w:r>
      <w:r w:rsidR="0030579B">
        <w:t xml:space="preserve">make proposals for the findings and further work. This paper has discussed the </w:t>
      </w:r>
      <w:r w:rsidR="000E34BE">
        <w:t>agreements</w:t>
      </w:r>
      <w:r w:rsidR="0030579B">
        <w:t xml:space="preserve"> made so far and tried to summarise those agreements to begin the w</w:t>
      </w:r>
      <w:r w:rsidR="000E34BE">
        <w:t>or</w:t>
      </w:r>
      <w:r w:rsidR="0030579B">
        <w:t>k on a conclusion for the SI, the proposals are:</w:t>
      </w:r>
    </w:p>
    <w:p w14:paraId="4915C8B3" w14:textId="77777777" w:rsidR="000E34BE" w:rsidRDefault="000E34BE" w:rsidP="000E34BE">
      <w:pPr>
        <w:pStyle w:val="aa"/>
        <w:ind w:left="0" w:firstLine="0"/>
      </w:pPr>
      <w:r w:rsidRPr="00BA111E">
        <w:rPr>
          <w:b/>
        </w:rPr>
        <w:t>Proposal 1:</w:t>
      </w:r>
      <w:r>
        <w:t xml:space="preserve"> As the summary for the technical feasibility the following 3 points are made:</w:t>
      </w:r>
    </w:p>
    <w:p w14:paraId="63C156F6" w14:textId="77777777" w:rsidR="000E34BE" w:rsidRDefault="000E34BE" w:rsidP="000E34BE">
      <w:pPr>
        <w:pStyle w:val="aa"/>
        <w:numPr>
          <w:ilvl w:val="0"/>
          <w:numId w:val="43"/>
        </w:numPr>
      </w:pPr>
      <w:r>
        <w:tab/>
        <w:t>Multi-band implementations with percentage BW of up to 19.5% are feasible.</w:t>
      </w:r>
    </w:p>
    <w:p w14:paraId="0B3216B4" w14:textId="77777777" w:rsidR="000E34BE" w:rsidRDefault="000E34BE" w:rsidP="000E34BE">
      <w:pPr>
        <w:pStyle w:val="aa"/>
        <w:numPr>
          <w:ilvl w:val="0"/>
          <w:numId w:val="43"/>
        </w:numPr>
      </w:pPr>
      <w:r>
        <w:t>Where wide band solutions are not feasible (e.g. phase shifters) alternative architectural solutions are available to achieve a multi-band system.</w:t>
      </w:r>
    </w:p>
    <w:p w14:paraId="1B9DAA1F" w14:textId="77777777" w:rsidR="000E34BE" w:rsidRDefault="000E34BE" w:rsidP="000E34BE">
      <w:pPr>
        <w:pStyle w:val="aa"/>
        <w:numPr>
          <w:ilvl w:val="0"/>
          <w:numId w:val="43"/>
        </w:numPr>
      </w:pPr>
      <w:r>
        <w:t>Multi-band implementations with greater percentage BW’s may be feasible in the future.</w:t>
      </w:r>
    </w:p>
    <w:p w14:paraId="110D4AB7" w14:textId="26BDB8D8" w:rsidR="000E34BE" w:rsidRDefault="000E34BE" w:rsidP="000E34BE">
      <w:pPr>
        <w:pStyle w:val="aa"/>
        <w:ind w:left="0" w:firstLine="0"/>
      </w:pPr>
      <w:r w:rsidRPr="00270376">
        <w:rPr>
          <w:b/>
        </w:rPr>
        <w:t>Proposal 2:</w:t>
      </w:r>
      <w:r>
        <w:t xml:space="preserve"> the following points</w:t>
      </w:r>
      <w:r w:rsidR="009D52D8">
        <w:t xml:space="preserve"> for</w:t>
      </w:r>
      <w:r>
        <w:t xml:space="preserve"> </w:t>
      </w:r>
      <w:r w:rsidR="009D52D8">
        <w:t xml:space="preserve">frequency groups </w:t>
      </w:r>
      <w:r>
        <w:t>are captured in the summary</w:t>
      </w:r>
    </w:p>
    <w:p w14:paraId="45F803DE" w14:textId="31CBDCFD" w:rsidR="000E34BE" w:rsidRDefault="009D52D8" w:rsidP="009D52D8">
      <w:pPr>
        <w:pStyle w:val="aa"/>
        <w:numPr>
          <w:ilvl w:val="0"/>
          <w:numId w:val="44"/>
        </w:numPr>
      </w:pPr>
      <w:r>
        <w:t>Technical feasibility to frequency groups are captured in the Technical report</w:t>
      </w:r>
    </w:p>
    <w:p w14:paraId="56B93260" w14:textId="77777777" w:rsidR="000E34BE" w:rsidRDefault="000E34BE" w:rsidP="000E34BE">
      <w:pPr>
        <w:pStyle w:val="aa"/>
        <w:numPr>
          <w:ilvl w:val="0"/>
          <w:numId w:val="44"/>
        </w:numPr>
      </w:pPr>
      <w:r>
        <w:t>Frequency groups and/or bad pairing restrictions are not needed in the technical specification</w:t>
      </w:r>
    </w:p>
    <w:p w14:paraId="56ABCE33" w14:textId="77777777" w:rsidR="0030579B" w:rsidRDefault="0030579B" w:rsidP="0030579B">
      <w:pPr>
        <w:pStyle w:val="aa"/>
        <w:ind w:left="0" w:firstLine="0"/>
      </w:pPr>
      <w:r w:rsidRPr="00270376">
        <w:rPr>
          <w:b/>
        </w:rPr>
        <w:t>Proposal 3:</w:t>
      </w:r>
      <w:r>
        <w:t xml:space="preserve"> Update the TS to include FR2 multi-band using the same approach as FR1 multi-band, re-using FR1 definitions.</w:t>
      </w:r>
    </w:p>
    <w:p w14:paraId="679EEB0A" w14:textId="77777777" w:rsidR="0030579B" w:rsidRPr="00BB0120" w:rsidRDefault="0030579B" w:rsidP="00270376">
      <w:pPr>
        <w:pStyle w:val="aa"/>
        <w:ind w:left="0" w:firstLine="0"/>
      </w:pPr>
    </w:p>
    <w:sectPr w:rsidR="0030579B" w:rsidRPr="00BB0120"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42AA9" w14:textId="77777777" w:rsidR="00224E16" w:rsidRDefault="00224E16">
      <w:r>
        <w:separator/>
      </w:r>
    </w:p>
  </w:endnote>
  <w:endnote w:type="continuationSeparator" w:id="0">
    <w:p w14:paraId="7EFBA53D" w14:textId="77777777" w:rsidR="00224E16" w:rsidRDefault="0022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1B516" w14:textId="77777777" w:rsidR="00224E16" w:rsidRDefault="00224E16">
      <w:r>
        <w:separator/>
      </w:r>
    </w:p>
  </w:footnote>
  <w:footnote w:type="continuationSeparator" w:id="0">
    <w:p w14:paraId="36BB7384" w14:textId="77777777" w:rsidR="00224E16" w:rsidRDefault="00224E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CFB206E"/>
    <w:multiLevelType w:val="hybridMultilevel"/>
    <w:tmpl w:val="C3787C6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5E772B"/>
    <w:multiLevelType w:val="hybridMultilevel"/>
    <w:tmpl w:val="16AABA18"/>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8631724"/>
    <w:multiLevelType w:val="hybridMultilevel"/>
    <w:tmpl w:val="0BA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E2430"/>
    <w:multiLevelType w:val="hybridMultilevel"/>
    <w:tmpl w:val="B406E9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E221CEE"/>
    <w:multiLevelType w:val="hybridMultilevel"/>
    <w:tmpl w:val="264A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CCD5EC6"/>
    <w:multiLevelType w:val="hybridMultilevel"/>
    <w:tmpl w:val="EFAC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C273CD"/>
    <w:multiLevelType w:val="hybridMultilevel"/>
    <w:tmpl w:val="AF3C22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29"/>
  </w:num>
  <w:num w:numId="3">
    <w:abstractNumId w:val="39"/>
  </w:num>
  <w:num w:numId="4">
    <w:abstractNumId w:val="38"/>
  </w:num>
  <w:num w:numId="5">
    <w:abstractNumId w:val="21"/>
  </w:num>
  <w:num w:numId="6">
    <w:abstractNumId w:val="31"/>
  </w:num>
  <w:num w:numId="7">
    <w:abstractNumId w:val="44"/>
  </w:num>
  <w:num w:numId="8">
    <w:abstractNumId w:val="18"/>
  </w:num>
  <w:num w:numId="9">
    <w:abstractNumId w:val="17"/>
  </w:num>
  <w:num w:numId="10">
    <w:abstractNumId w:val="33"/>
  </w:num>
  <w:num w:numId="11">
    <w:abstractNumId w:val="42"/>
  </w:num>
  <w:num w:numId="12">
    <w:abstractNumId w:val="10"/>
  </w:num>
  <w:num w:numId="13">
    <w:abstractNumId w:val="30"/>
  </w:num>
  <w:num w:numId="14">
    <w:abstractNumId w:val="23"/>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5"/>
  </w:num>
  <w:num w:numId="23">
    <w:abstractNumId w:val="35"/>
  </w:num>
  <w:num w:numId="24">
    <w:abstractNumId w:val="27"/>
  </w:num>
  <w:num w:numId="25">
    <w:abstractNumId w:val="32"/>
  </w:num>
  <w:num w:numId="26">
    <w:abstractNumId w:val="14"/>
  </w:num>
  <w:num w:numId="27">
    <w:abstractNumId w:val="8"/>
  </w:num>
  <w:num w:numId="28">
    <w:abstractNumId w:val="12"/>
  </w:num>
  <w:num w:numId="29">
    <w:abstractNumId w:val="28"/>
  </w:num>
  <w:num w:numId="30">
    <w:abstractNumId w:val="37"/>
  </w:num>
  <w:num w:numId="31">
    <w:abstractNumId w:val="24"/>
  </w:num>
  <w:num w:numId="32">
    <w:abstractNumId w:val="7"/>
  </w:num>
  <w:num w:numId="33">
    <w:abstractNumId w:val="26"/>
  </w:num>
  <w:num w:numId="34">
    <w:abstractNumId w:val="13"/>
  </w:num>
  <w:num w:numId="35">
    <w:abstractNumId w:val="22"/>
  </w:num>
  <w:num w:numId="36">
    <w:abstractNumId w:val="36"/>
  </w:num>
  <w:num w:numId="37">
    <w:abstractNumId w:val="40"/>
  </w:num>
  <w:num w:numId="38">
    <w:abstractNumId w:val="43"/>
  </w:num>
  <w:num w:numId="39">
    <w:abstractNumId w:val="34"/>
  </w:num>
  <w:num w:numId="40">
    <w:abstractNumId w:val="19"/>
  </w:num>
  <w:num w:numId="41">
    <w:abstractNumId w:val="9"/>
  </w:num>
  <w:num w:numId="42">
    <w:abstractNumId w:val="41"/>
  </w:num>
  <w:num w:numId="43">
    <w:abstractNumId w:val="11"/>
  </w:num>
  <w:num w:numId="44">
    <w:abstractNumId w:val="16"/>
  </w:num>
  <w:num w:numId="4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4B9D"/>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4BE"/>
    <w:rsid w:val="000E3995"/>
    <w:rsid w:val="000E3A34"/>
    <w:rsid w:val="000E3DDF"/>
    <w:rsid w:val="000E3E80"/>
    <w:rsid w:val="000E41EC"/>
    <w:rsid w:val="000E4890"/>
    <w:rsid w:val="000E4E06"/>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238"/>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C11"/>
    <w:rsid w:val="00175090"/>
    <w:rsid w:val="00176AED"/>
    <w:rsid w:val="00177C30"/>
    <w:rsid w:val="00180358"/>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17A"/>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4E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376"/>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AF1"/>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AF0"/>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79B"/>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A9"/>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3A9"/>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331"/>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A96"/>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0E93"/>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1DE"/>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2F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38"/>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19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813"/>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894"/>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48DE"/>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7D6"/>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10"/>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FD"/>
    <w:rsid w:val="0096101D"/>
    <w:rsid w:val="00961B38"/>
    <w:rsid w:val="00961E8A"/>
    <w:rsid w:val="009621D7"/>
    <w:rsid w:val="0096284C"/>
    <w:rsid w:val="00963662"/>
    <w:rsid w:val="00963A4D"/>
    <w:rsid w:val="00964287"/>
    <w:rsid w:val="00964502"/>
    <w:rsid w:val="00964817"/>
    <w:rsid w:val="009651F7"/>
    <w:rsid w:val="00965563"/>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2D8"/>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191"/>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52E"/>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11E"/>
    <w:rsid w:val="00BA1749"/>
    <w:rsid w:val="00BA23E7"/>
    <w:rsid w:val="00BA27FC"/>
    <w:rsid w:val="00BA2BC5"/>
    <w:rsid w:val="00BA317D"/>
    <w:rsid w:val="00BA3D64"/>
    <w:rsid w:val="00BA4225"/>
    <w:rsid w:val="00BA5048"/>
    <w:rsid w:val="00BA55DD"/>
    <w:rsid w:val="00BA79DE"/>
    <w:rsid w:val="00BA7DCA"/>
    <w:rsid w:val="00BB0120"/>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2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308"/>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03B"/>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77D51"/>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4D8"/>
    <w:rsid w:val="00E402A1"/>
    <w:rsid w:val="00E40AA3"/>
    <w:rsid w:val="00E40AF7"/>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572A1"/>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E123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6E12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6E1238"/>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6E12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6E1238"/>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6E1238"/>
    <w:pPr>
      <w:ind w:left="1701" w:hanging="1701"/>
      <w:outlineLvl w:val="4"/>
    </w:pPr>
    <w:rPr>
      <w:sz w:val="22"/>
    </w:rPr>
  </w:style>
  <w:style w:type="paragraph" w:styleId="6">
    <w:name w:val="heading 6"/>
    <w:aliases w:val="T1,Header 6"/>
    <w:basedOn w:val="H6"/>
    <w:next w:val="a1"/>
    <w:link w:val="6Char"/>
    <w:qFormat/>
    <w:rsid w:val="006E1238"/>
    <w:pPr>
      <w:outlineLvl w:val="5"/>
    </w:pPr>
  </w:style>
  <w:style w:type="paragraph" w:styleId="7">
    <w:name w:val="heading 7"/>
    <w:basedOn w:val="H6"/>
    <w:next w:val="a1"/>
    <w:qFormat/>
    <w:rsid w:val="006E1238"/>
    <w:pPr>
      <w:outlineLvl w:val="6"/>
    </w:pPr>
  </w:style>
  <w:style w:type="paragraph" w:styleId="8">
    <w:name w:val="heading 8"/>
    <w:basedOn w:val="10"/>
    <w:next w:val="a1"/>
    <w:qFormat/>
    <w:rsid w:val="006E1238"/>
    <w:pPr>
      <w:ind w:left="0" w:firstLine="0"/>
      <w:outlineLvl w:val="7"/>
    </w:pPr>
  </w:style>
  <w:style w:type="paragraph" w:styleId="9">
    <w:name w:val="heading 9"/>
    <w:basedOn w:val="8"/>
    <w:next w:val="a1"/>
    <w:qFormat/>
    <w:rsid w:val="006E123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6E1238"/>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6E1238"/>
    <w:pPr>
      <w:ind w:left="1418" w:hanging="1418"/>
    </w:pPr>
  </w:style>
  <w:style w:type="paragraph" w:styleId="80">
    <w:name w:val="toc 8"/>
    <w:basedOn w:val="11"/>
    <w:semiHidden/>
    <w:rsid w:val="006E1238"/>
    <w:pPr>
      <w:spacing w:before="180"/>
      <w:ind w:left="2693" w:hanging="2693"/>
    </w:pPr>
    <w:rPr>
      <w:b/>
    </w:rPr>
  </w:style>
  <w:style w:type="paragraph" w:styleId="11">
    <w:name w:val="toc 1"/>
    <w:semiHidden/>
    <w:rsid w:val="006E123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6E1238"/>
    <w:pPr>
      <w:keepLines/>
      <w:tabs>
        <w:tab w:val="center" w:pos="4536"/>
        <w:tab w:val="right" w:pos="9072"/>
      </w:tabs>
    </w:pPr>
    <w:rPr>
      <w:noProof/>
    </w:rPr>
  </w:style>
  <w:style w:type="character" w:customStyle="1" w:styleId="ZGSM">
    <w:name w:val="ZGSM"/>
    <w:rsid w:val="006E1238"/>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6E123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6E12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6E1238"/>
    <w:pPr>
      <w:ind w:left="1701" w:hanging="1701"/>
    </w:pPr>
  </w:style>
  <w:style w:type="paragraph" w:styleId="40">
    <w:name w:val="toc 4"/>
    <w:basedOn w:val="30"/>
    <w:semiHidden/>
    <w:rsid w:val="006E1238"/>
    <w:pPr>
      <w:ind w:left="1418" w:hanging="1418"/>
    </w:pPr>
  </w:style>
  <w:style w:type="paragraph" w:styleId="30">
    <w:name w:val="toc 3"/>
    <w:basedOn w:val="20"/>
    <w:semiHidden/>
    <w:rsid w:val="006E1238"/>
    <w:pPr>
      <w:ind w:left="1134" w:hanging="1134"/>
    </w:pPr>
  </w:style>
  <w:style w:type="paragraph" w:styleId="20">
    <w:name w:val="toc 2"/>
    <w:basedOn w:val="11"/>
    <w:semiHidden/>
    <w:rsid w:val="006E1238"/>
    <w:pPr>
      <w:spacing w:before="0"/>
      <w:ind w:left="851" w:hanging="851"/>
    </w:pPr>
    <w:rPr>
      <w:sz w:val="20"/>
    </w:rPr>
  </w:style>
  <w:style w:type="paragraph" w:styleId="12">
    <w:name w:val="index 1"/>
    <w:basedOn w:val="a1"/>
    <w:semiHidden/>
    <w:rsid w:val="006E1238"/>
    <w:pPr>
      <w:keepLines/>
    </w:pPr>
  </w:style>
  <w:style w:type="paragraph" w:styleId="21">
    <w:name w:val="index 2"/>
    <w:basedOn w:val="12"/>
    <w:semiHidden/>
    <w:rsid w:val="006E1238"/>
    <w:pPr>
      <w:ind w:left="284"/>
    </w:pPr>
  </w:style>
  <w:style w:type="paragraph" w:customStyle="1" w:styleId="TT">
    <w:name w:val="TT"/>
    <w:basedOn w:val="10"/>
    <w:next w:val="a1"/>
    <w:rsid w:val="006E1238"/>
    <w:pPr>
      <w:outlineLvl w:val="9"/>
    </w:pPr>
  </w:style>
  <w:style w:type="paragraph" w:styleId="a6">
    <w:name w:val="footer"/>
    <w:basedOn w:val="a5"/>
    <w:rsid w:val="006E1238"/>
    <w:pPr>
      <w:jc w:val="center"/>
    </w:pPr>
    <w:rPr>
      <w:i/>
    </w:rPr>
  </w:style>
  <w:style w:type="character" w:styleId="a7">
    <w:name w:val="footnote reference"/>
    <w:basedOn w:val="a2"/>
    <w:semiHidden/>
    <w:rsid w:val="006E123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6E1238"/>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6E1238"/>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6E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6E1238"/>
    <w:pPr>
      <w:jc w:val="right"/>
    </w:pPr>
  </w:style>
  <w:style w:type="paragraph" w:customStyle="1" w:styleId="TAL">
    <w:name w:val="TAL"/>
    <w:basedOn w:val="a1"/>
    <w:link w:val="TALChar"/>
    <w:rsid w:val="006E1238"/>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6E1238"/>
    <w:pPr>
      <w:ind w:left="851"/>
    </w:pPr>
  </w:style>
  <w:style w:type="paragraph" w:styleId="a9">
    <w:name w:val="List Number"/>
    <w:basedOn w:val="aa"/>
    <w:rsid w:val="006E1238"/>
  </w:style>
  <w:style w:type="paragraph" w:styleId="aa">
    <w:name w:val="List"/>
    <w:basedOn w:val="a1"/>
    <w:rsid w:val="009B4262"/>
    <w:pPr>
      <w:ind w:left="568" w:hanging="284"/>
    </w:pPr>
  </w:style>
  <w:style w:type="paragraph" w:customStyle="1" w:styleId="TAH">
    <w:name w:val="TAH"/>
    <w:basedOn w:val="TAC"/>
    <w:link w:val="TAHCar"/>
    <w:rsid w:val="006E1238"/>
    <w:rPr>
      <w:b/>
    </w:rPr>
  </w:style>
  <w:style w:type="paragraph" w:customStyle="1" w:styleId="TAC">
    <w:name w:val="TAC"/>
    <w:basedOn w:val="TAL"/>
    <w:link w:val="TACChar"/>
    <w:rsid w:val="006E1238"/>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6E12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6E1238"/>
    <w:pPr>
      <w:spacing w:after="0"/>
    </w:pPr>
  </w:style>
  <w:style w:type="paragraph" w:styleId="60">
    <w:name w:val="toc 6"/>
    <w:basedOn w:val="50"/>
    <w:next w:val="a1"/>
    <w:semiHidden/>
    <w:rsid w:val="006E1238"/>
    <w:pPr>
      <w:ind w:left="1985" w:hanging="1985"/>
    </w:pPr>
  </w:style>
  <w:style w:type="paragraph" w:styleId="70">
    <w:name w:val="toc 7"/>
    <w:basedOn w:val="60"/>
    <w:next w:val="a1"/>
    <w:semiHidden/>
    <w:rsid w:val="006E1238"/>
    <w:pPr>
      <w:ind w:left="2268" w:hanging="2268"/>
    </w:pPr>
  </w:style>
  <w:style w:type="paragraph" w:styleId="23">
    <w:name w:val="List Bullet 2"/>
    <w:basedOn w:val="ab"/>
    <w:rsid w:val="006E1238"/>
    <w:pPr>
      <w:ind w:left="851"/>
    </w:pPr>
  </w:style>
  <w:style w:type="paragraph" w:styleId="ab">
    <w:name w:val="List Bullet"/>
    <w:basedOn w:val="aa"/>
    <w:rsid w:val="006E1238"/>
  </w:style>
  <w:style w:type="paragraph" w:customStyle="1" w:styleId="EditorsNote">
    <w:name w:val="Editor's Note"/>
    <w:aliases w:val="EN"/>
    <w:basedOn w:val="NO"/>
    <w:rsid w:val="006E1238"/>
    <w:rPr>
      <w:color w:val="FF0000"/>
    </w:rPr>
  </w:style>
  <w:style w:type="paragraph" w:customStyle="1" w:styleId="TH">
    <w:name w:val="TH"/>
    <w:basedOn w:val="FL"/>
    <w:next w:val="FL"/>
    <w:link w:val="THChar"/>
    <w:rsid w:val="006E1238"/>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6E12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6E12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6E123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6E12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6E1238"/>
    <w:pPr>
      <w:ind w:left="851" w:hanging="851"/>
    </w:pPr>
  </w:style>
  <w:style w:type="paragraph" w:customStyle="1" w:styleId="ZH">
    <w:name w:val="ZH"/>
    <w:rsid w:val="006E12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6E12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6E1238"/>
    <w:pPr>
      <w:ind w:left="1135"/>
    </w:pPr>
  </w:style>
  <w:style w:type="paragraph" w:styleId="24">
    <w:name w:val="List 2"/>
    <w:basedOn w:val="aa"/>
    <w:rsid w:val="006E1238"/>
    <w:pPr>
      <w:ind w:left="851"/>
    </w:pPr>
  </w:style>
  <w:style w:type="paragraph" w:styleId="32">
    <w:name w:val="List 3"/>
    <w:basedOn w:val="24"/>
    <w:rsid w:val="006E1238"/>
    <w:pPr>
      <w:ind w:left="1135"/>
    </w:pPr>
  </w:style>
  <w:style w:type="paragraph" w:styleId="41">
    <w:name w:val="List 4"/>
    <w:basedOn w:val="32"/>
    <w:rsid w:val="006E1238"/>
    <w:pPr>
      <w:ind w:left="1418"/>
    </w:pPr>
  </w:style>
  <w:style w:type="paragraph" w:styleId="51">
    <w:name w:val="List 5"/>
    <w:basedOn w:val="41"/>
    <w:rsid w:val="006E1238"/>
    <w:pPr>
      <w:ind w:left="1702"/>
    </w:pPr>
  </w:style>
  <w:style w:type="paragraph" w:styleId="42">
    <w:name w:val="List Bullet 4"/>
    <w:basedOn w:val="31"/>
    <w:rsid w:val="006E1238"/>
    <w:pPr>
      <w:ind w:left="1418"/>
    </w:pPr>
  </w:style>
  <w:style w:type="paragraph" w:styleId="52">
    <w:name w:val="List Bullet 5"/>
    <w:basedOn w:val="42"/>
    <w:rsid w:val="006E1238"/>
    <w:pPr>
      <w:ind w:left="1702"/>
    </w:pPr>
  </w:style>
  <w:style w:type="paragraph" w:customStyle="1" w:styleId="ZTD">
    <w:name w:val="ZTD"/>
    <w:basedOn w:val="ZB"/>
    <w:rsid w:val="006E1238"/>
    <w:pPr>
      <w:framePr w:hRule="auto" w:wrap="notBeside" w:y="852"/>
    </w:pPr>
    <w:rPr>
      <w:i w:val="0"/>
      <w:sz w:val="40"/>
    </w:rPr>
  </w:style>
  <w:style w:type="paragraph" w:customStyle="1" w:styleId="ZV">
    <w:name w:val="ZV"/>
    <w:basedOn w:val="ZU"/>
    <w:rsid w:val="006E1238"/>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6E1238"/>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6E1238"/>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6E1238"/>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FL"/>
    <w:link w:val="TFChar"/>
    <w:rsid w:val="006E1238"/>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6E1238"/>
    <w:pPr>
      <w:keepNext/>
      <w:spacing w:after="0"/>
    </w:pPr>
    <w:rPr>
      <w:rFonts w:ascii="Arial" w:hAnsi="Arial"/>
      <w:sz w:val="18"/>
    </w:rPr>
  </w:style>
  <w:style w:type="paragraph" w:customStyle="1" w:styleId="FP">
    <w:name w:val="FP"/>
    <w:basedOn w:val="a1"/>
    <w:rsid w:val="006E1238"/>
    <w:pPr>
      <w:spacing w:after="0"/>
    </w:pPr>
  </w:style>
  <w:style w:type="paragraph" w:customStyle="1" w:styleId="EW">
    <w:name w:val="EW"/>
    <w:basedOn w:val="EX"/>
    <w:rsid w:val="006E1238"/>
    <w:pPr>
      <w:spacing w:after="0"/>
    </w:pPr>
  </w:style>
  <w:style w:type="character" w:customStyle="1" w:styleId="TFChar">
    <w:name w:val="TF Char"/>
    <w:link w:val="TF"/>
    <w:rsid w:val="00755136"/>
    <w:rPr>
      <w:rFonts w:ascii="Arial" w:eastAsia="Times New Roman" w:hAnsi="Arial"/>
      <w:b/>
      <w:lang w:val="en-GB" w:eastAsia="en-US"/>
    </w:rPr>
  </w:style>
  <w:style w:type="paragraph" w:customStyle="1" w:styleId="B30">
    <w:name w:val="B3"/>
    <w:basedOn w:val="32"/>
    <w:rsid w:val="006E1238"/>
    <w:pPr>
      <w:ind w:left="1645" w:hanging="454"/>
    </w:pPr>
  </w:style>
  <w:style w:type="paragraph" w:customStyle="1" w:styleId="B4">
    <w:name w:val="B4"/>
    <w:basedOn w:val="41"/>
    <w:rsid w:val="006E1238"/>
    <w:pPr>
      <w:ind w:left="2098" w:hanging="454"/>
    </w:pPr>
  </w:style>
  <w:style w:type="paragraph" w:customStyle="1" w:styleId="B5">
    <w:name w:val="B5"/>
    <w:basedOn w:val="51"/>
    <w:rsid w:val="006E1238"/>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6E1238"/>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6E1238"/>
    <w:pPr>
      <w:numPr>
        <w:numId w:val="8"/>
      </w:numPr>
    </w:pPr>
  </w:style>
  <w:style w:type="paragraph" w:customStyle="1" w:styleId="FL">
    <w:name w:val="FL"/>
    <w:basedOn w:val="a1"/>
    <w:rsid w:val="006E1238"/>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next w:val="aa"/>
    <w:link w:val="Charc"/>
    <w:rsid w:val="006E1238"/>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qFormat/>
    <w:rsid w:val="006535FE"/>
    <w:rPr>
      <w:rFonts w:ascii="Times New Roman" w:eastAsia="Times New Roman" w:hAnsi="Times New Roman"/>
      <w:lang w:val="en-GB" w:eastAsia="en-US"/>
    </w:rPr>
  </w:style>
  <w:style w:type="paragraph" w:customStyle="1" w:styleId="B2">
    <w:name w:val="B2+"/>
    <w:basedOn w:val="B20"/>
    <w:rsid w:val="006E1238"/>
    <w:pPr>
      <w:numPr>
        <w:numId w:val="11"/>
      </w:numPr>
    </w:pPr>
  </w:style>
  <w:style w:type="paragraph" w:customStyle="1" w:styleId="B3">
    <w:name w:val="B3+"/>
    <w:basedOn w:val="B30"/>
    <w:rsid w:val="006E1238"/>
    <w:pPr>
      <w:numPr>
        <w:numId w:val="12"/>
      </w:numPr>
      <w:tabs>
        <w:tab w:val="left" w:pos="1134"/>
      </w:tabs>
    </w:pPr>
  </w:style>
  <w:style w:type="paragraph" w:customStyle="1" w:styleId="BL">
    <w:name w:val="BL"/>
    <w:basedOn w:val="a1"/>
    <w:rsid w:val="006E1238"/>
    <w:pPr>
      <w:numPr>
        <w:numId w:val="13"/>
      </w:numPr>
    </w:pPr>
  </w:style>
  <w:style w:type="paragraph" w:customStyle="1" w:styleId="BN">
    <w:name w:val="BN"/>
    <w:basedOn w:val="a1"/>
    <w:rsid w:val="006E1238"/>
    <w:pPr>
      <w:numPr>
        <w:numId w:val="14"/>
      </w:numPr>
    </w:pPr>
  </w:style>
  <w:style w:type="paragraph" w:customStyle="1" w:styleId="TB1">
    <w:name w:val="TB1"/>
    <w:basedOn w:val="a1"/>
    <w:qFormat/>
    <w:rsid w:val="006E1238"/>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6E1238"/>
    <w:pPr>
      <w:keepNext/>
      <w:keepLines/>
      <w:numPr>
        <w:numId w:val="38"/>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48D7B-5C93-4F69-BD16-A6B28D86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160</TotalTime>
  <Pages>5</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11129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10</cp:revision>
  <cp:lastPrinted>2010-01-07T02:23:00Z</cp:lastPrinted>
  <dcterms:created xsi:type="dcterms:W3CDTF">2023-01-30T17:04:00Z</dcterms:created>
  <dcterms:modified xsi:type="dcterms:W3CDTF">2023-02-17T11:13:00Z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(3)5Yc33waopt4xYAp5WJqbf73jNAjvjbTc65xyDK/5hZIw+PsCdeABhGN87C/ZaCH3DTYJPbWc
LL9hvBRMDNbSmJQ8mSLIteXS4d2jHw2LAYougiLus3n4xYpnpcki3iyztcN8ssqZ0Te+iNvS
OHx+fL3o6iLgbZniCM7PX2lotwp6PgMxLiMFTJ4hJXahd8NgRSvEvA976BbdbXL3qKV0L6/U
vIRLFAxwGAz/9HIERy</vt:lpwstr>
  </property>
  <property fmtid="{D5CDD505-2E9C-101B-9397-08002B2CF9AE}" pid="15" name="_2015_ms_pID_725343_00">
    <vt:lpwstr>_2015_ms_pID_725343</vt:lpwstr>
  </property>
  <property fmtid="{D5CDD505-2E9C-101B-9397-08002B2CF9AE}" pid="16" name="_2015_ms_pID_7253431">
    <vt:lpwstr>70sVKz0Nd6hkskJiwr88z/BeyACkoYqGf5v6uIRXa++Xah46a/vrwl
ckaRPDAtw8ZwprZ82gPizhZhiXnA+QvYGMkC6uiXCiyxjJHcXIW5+MKIKikLuWmR3yBwfu43
yZGklXRYb2CU5gFHM92U0QE0wAAxqknMT30b8CESd8nC2GzODjsaIE0ccPfA5D50hlJ9aHVK
4uyk3D4gWzzhCEawCdw5IoQDTY5jkqO8M6kA</vt:lpwstr>
  </property>
  <property fmtid="{D5CDD505-2E9C-101B-9397-08002B2CF9AE}" pid="17" name="_2015_ms_pID_7253431_00">
    <vt:lpwstr>_2015_ms_pID_7253431</vt:lpwstr>
  </property>
  <property fmtid="{D5CDD505-2E9C-101B-9397-08002B2CF9AE}" pid="18" name="_2015_ms_pID_7253432">
    <vt:lpwstr>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1673946130</vt:lpwstr>
  </property>
</Properties>
</file>